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D7" w:rsidRDefault="005117D7" w:rsidP="005117D7">
      <w:pPr>
        <w:pStyle w:val="NormalWeb"/>
        <w:shd w:val="clear" w:color="auto" w:fill="FFFFFF"/>
        <w:spacing w:before="0" w:beforeAutospacing="0" w:after="0" w:afterAutospacing="0" w:line="276" w:lineRule="auto"/>
        <w:rPr>
          <w:rFonts w:ascii="Century Gothic" w:hAnsi="Century Gothic"/>
          <w:b/>
          <w:color w:val="0070C0"/>
        </w:rPr>
      </w:pPr>
      <w:r w:rsidRPr="00B01EFC">
        <w:rPr>
          <w:rFonts w:ascii="Century Gothic" w:hAnsi="Century Gothic"/>
          <w:noProof/>
        </w:rPr>
        <w:drawing>
          <wp:anchor distT="0" distB="0" distL="114300" distR="114300" simplePos="0" relativeHeight="251661312" behindDoc="0" locked="0" layoutInCell="1" allowOverlap="1" wp14:anchorId="6A911219" wp14:editId="5A7030A2">
            <wp:simplePos x="0" y="0"/>
            <wp:positionH relativeFrom="column">
              <wp:posOffset>1062050</wp:posOffset>
            </wp:positionH>
            <wp:positionV relativeFrom="paragraph">
              <wp:posOffset>-29121</wp:posOffset>
            </wp:positionV>
            <wp:extent cx="4453247" cy="629285"/>
            <wp:effectExtent l="0" t="0" r="5080" b="0"/>
            <wp:wrapNone/>
            <wp:docPr id="4" name="Picture 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3247"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7D7" w:rsidRDefault="005117D7" w:rsidP="005117D7">
      <w:pPr>
        <w:autoSpaceDE w:val="0"/>
        <w:autoSpaceDN w:val="0"/>
        <w:adjustRightInd w:val="0"/>
        <w:spacing w:line="276" w:lineRule="auto"/>
        <w:rPr>
          <w:rFonts w:ascii="Arial" w:hAnsi="Arial" w:cs="Arial"/>
          <w:color w:val="000000"/>
          <w:sz w:val="20"/>
          <w:szCs w:val="20"/>
          <w:lang w:eastAsia="en-US"/>
        </w:rPr>
      </w:pPr>
    </w:p>
    <w:p w:rsidR="00D21371" w:rsidRDefault="00D21371" w:rsidP="00D21371">
      <w:pPr>
        <w:spacing w:line="276" w:lineRule="auto"/>
        <w:ind w:right="2921"/>
        <w:jc w:val="right"/>
        <w:rPr>
          <w:rFonts w:ascii="Century Gothic" w:hAnsi="Century Gothic"/>
          <w:b/>
          <w:sz w:val="48"/>
        </w:rPr>
      </w:pPr>
    </w:p>
    <w:p w:rsidR="005117D7" w:rsidRPr="00704D4E" w:rsidRDefault="004435A8" w:rsidP="00D21371">
      <w:pPr>
        <w:spacing w:line="276" w:lineRule="auto"/>
        <w:ind w:right="-19"/>
        <w:jc w:val="center"/>
        <w:rPr>
          <w:rFonts w:ascii="Century Gothic" w:hAnsi="Century Gothic"/>
        </w:rPr>
      </w:pPr>
      <w:r>
        <w:rPr>
          <w:rFonts w:ascii="Century Gothic" w:hAnsi="Century Gothic"/>
          <w:b/>
          <w:sz w:val="48"/>
        </w:rPr>
        <w:t>Gifts and Hospitality Policy</w:t>
      </w:r>
    </w:p>
    <w:p w:rsidR="005117D7" w:rsidRDefault="004435A8" w:rsidP="00D21371">
      <w:pPr>
        <w:spacing w:line="276" w:lineRule="auto"/>
        <w:ind w:right="-19"/>
        <w:jc w:val="center"/>
        <w:rPr>
          <w:rFonts w:ascii="Century Gothic" w:hAnsi="Century Gothic"/>
        </w:rPr>
      </w:pPr>
      <w:r>
        <w:rPr>
          <w:rFonts w:ascii="Century Gothic" w:hAnsi="Century Gothic"/>
          <w:sz w:val="23"/>
        </w:rPr>
        <w:t>Approved by: Board of Trustees</w:t>
      </w:r>
      <w:r w:rsidR="00D21371">
        <w:rPr>
          <w:rFonts w:ascii="Century Gothic" w:hAnsi="Century Gothic"/>
          <w:sz w:val="23"/>
        </w:rPr>
        <w:t>, July 2024</w:t>
      </w:r>
    </w:p>
    <w:p w:rsidR="00D21371" w:rsidRPr="00704D4E" w:rsidRDefault="00D21371" w:rsidP="00D21371">
      <w:pPr>
        <w:spacing w:line="276" w:lineRule="auto"/>
        <w:jc w:val="center"/>
        <w:rPr>
          <w:rFonts w:ascii="Century Gothic" w:hAnsi="Century Gothic"/>
        </w:rPr>
      </w:pPr>
    </w:p>
    <w:p w:rsidR="004F0499" w:rsidRPr="00D21371" w:rsidRDefault="003A1671" w:rsidP="00D21371">
      <w:pPr>
        <w:spacing w:line="276" w:lineRule="auto"/>
        <w:rPr>
          <w:rFonts w:ascii="Century Gothic" w:hAnsi="Century Gothic"/>
          <w:b/>
          <w:color w:val="0070C0"/>
          <w:sz w:val="22"/>
          <w:szCs w:val="22"/>
        </w:rPr>
      </w:pPr>
      <w:r w:rsidRPr="00D21371">
        <w:rPr>
          <w:rFonts w:ascii="Century Gothic" w:hAnsi="Century Gothic"/>
          <w:b/>
          <w:color w:val="0070C0"/>
          <w:sz w:val="22"/>
          <w:szCs w:val="22"/>
        </w:rPr>
        <w:t>1. Introduction</w:t>
      </w:r>
      <w:r w:rsidR="004F0499" w:rsidRPr="00D21371">
        <w:rPr>
          <w:rFonts w:ascii="Century Gothic" w:hAnsi="Century Gothic"/>
          <w:b/>
          <w:color w:val="0070C0"/>
          <w:sz w:val="22"/>
          <w:szCs w:val="22"/>
        </w:rPr>
        <w:t xml:space="preserve"> and </w:t>
      </w:r>
      <w:r w:rsidR="004435A8" w:rsidRPr="00D21371">
        <w:rPr>
          <w:rFonts w:ascii="Century Gothic" w:hAnsi="Century Gothic"/>
          <w:b/>
          <w:color w:val="0070C0"/>
          <w:sz w:val="22"/>
          <w:szCs w:val="22"/>
        </w:rPr>
        <w:t>aims</w:t>
      </w:r>
    </w:p>
    <w:p w:rsidR="00D21371" w:rsidRPr="00D21371" w:rsidRDefault="00D21371" w:rsidP="00D21371">
      <w:pPr>
        <w:spacing w:line="276" w:lineRule="auto"/>
        <w:rPr>
          <w:rFonts w:ascii="Century Gothic" w:hAnsi="Century Gothic"/>
          <w:b/>
          <w:color w:val="0070C0"/>
          <w:sz w:val="22"/>
          <w:szCs w:val="22"/>
        </w:rPr>
      </w:pPr>
      <w:bookmarkStart w:id="0" w:name="_GoBack"/>
      <w:bookmarkEnd w:id="0"/>
    </w:p>
    <w:p w:rsidR="004435A8" w:rsidRPr="00D21371" w:rsidRDefault="004435A8" w:rsidP="004F0499">
      <w:pPr>
        <w:spacing w:line="276" w:lineRule="auto"/>
        <w:rPr>
          <w:rFonts w:ascii="Century Gothic" w:hAnsi="Century Gothic"/>
          <w:sz w:val="22"/>
          <w:szCs w:val="22"/>
        </w:rPr>
      </w:pPr>
      <w:r w:rsidRPr="00D21371">
        <w:rPr>
          <w:rFonts w:ascii="Century Gothic" w:hAnsi="Century Gothic"/>
          <w:sz w:val="22"/>
          <w:szCs w:val="22"/>
        </w:rPr>
        <w:t xml:space="preserve">This policy aims to ensure that: </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 xml:space="preserve">The trust’s funds are used only in accordance with the law, its articles of association, its funding agreement and the latest Academies Financial Handbook </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 xml:space="preserve">The trust and those associated with it operate in a way that commands broad public support </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The trust has due regard to propriety and regularity, and ensures value for money in using public funds</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Trustees fulfil their duties and responsibilities as charitable trustees and company directors</w:t>
      </w:r>
    </w:p>
    <w:p w:rsidR="00CF21B5"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Members, trustees, local governors and staff are aware of what constitutes acceptable gifts and hospitality, and the process that must be followed if they are presented with any of the same</w:t>
      </w:r>
    </w:p>
    <w:p w:rsidR="004435A8" w:rsidRPr="00D21371" w:rsidRDefault="004435A8" w:rsidP="004435A8">
      <w:pPr>
        <w:spacing w:line="276" w:lineRule="auto"/>
        <w:rPr>
          <w:rFonts w:ascii="Century Gothic" w:hAnsi="Century Gothic"/>
          <w:sz w:val="22"/>
          <w:szCs w:val="22"/>
        </w:rPr>
      </w:pPr>
    </w:p>
    <w:p w:rsidR="004435A8" w:rsidRPr="00D21371" w:rsidRDefault="004435A8" w:rsidP="004435A8">
      <w:pPr>
        <w:spacing w:line="276" w:lineRule="auto"/>
        <w:rPr>
          <w:rFonts w:ascii="Century Gothic" w:hAnsi="Century Gothic"/>
          <w:b/>
          <w:color w:val="0070C0"/>
          <w:sz w:val="22"/>
          <w:szCs w:val="22"/>
        </w:rPr>
      </w:pPr>
      <w:r w:rsidRPr="00D21371">
        <w:rPr>
          <w:rFonts w:ascii="Century Gothic" w:hAnsi="Century Gothic"/>
          <w:b/>
          <w:color w:val="0070C0"/>
          <w:sz w:val="22"/>
          <w:szCs w:val="22"/>
        </w:rPr>
        <w:t>2. Legislation and guidance</w:t>
      </w:r>
    </w:p>
    <w:p w:rsidR="00D21371" w:rsidRPr="00D21371" w:rsidRDefault="00D21371" w:rsidP="004435A8">
      <w:pPr>
        <w:spacing w:line="276" w:lineRule="auto"/>
        <w:rPr>
          <w:rFonts w:ascii="Century Gothic" w:hAnsi="Century Gothic"/>
          <w:b/>
          <w:color w:val="0070C0"/>
          <w:sz w:val="22"/>
          <w:szCs w:val="22"/>
        </w:rPr>
      </w:pPr>
    </w:p>
    <w:p w:rsidR="004435A8" w:rsidRPr="00D21371" w:rsidRDefault="004435A8" w:rsidP="004435A8">
      <w:pPr>
        <w:spacing w:line="276" w:lineRule="auto"/>
        <w:rPr>
          <w:rFonts w:ascii="Century Gothic" w:hAnsi="Century Gothic"/>
          <w:sz w:val="22"/>
          <w:szCs w:val="22"/>
        </w:rPr>
      </w:pPr>
      <w:r w:rsidRPr="00D21371">
        <w:rPr>
          <w:rFonts w:ascii="Century Gothic" w:hAnsi="Century Gothic"/>
          <w:sz w:val="22"/>
          <w:szCs w:val="22"/>
        </w:rPr>
        <w:t>This policy is based on the Academies Financial Handbook, which states that academy trusts should have a policy and register on the acceptance of gifts, hospitality, awards, prizes or any other benefit which might be seen to compromise the personal judgement or integrity of members, trustees, staff and/or any other representative of the trust. This policy also complies with our funding agreement and articles of association.</w:t>
      </w:r>
    </w:p>
    <w:p w:rsidR="004435A8" w:rsidRPr="00D21371" w:rsidRDefault="004435A8" w:rsidP="004435A8">
      <w:pPr>
        <w:spacing w:line="276" w:lineRule="auto"/>
        <w:rPr>
          <w:rFonts w:ascii="Century Gothic" w:hAnsi="Century Gothic"/>
          <w:b/>
          <w:color w:val="0070C0"/>
          <w:sz w:val="22"/>
          <w:szCs w:val="22"/>
        </w:rPr>
      </w:pPr>
    </w:p>
    <w:p w:rsidR="004435A8" w:rsidRPr="00D21371" w:rsidRDefault="004435A8" w:rsidP="004435A8">
      <w:pPr>
        <w:spacing w:line="276" w:lineRule="auto"/>
        <w:rPr>
          <w:rFonts w:ascii="Century Gothic" w:hAnsi="Century Gothic"/>
          <w:b/>
          <w:color w:val="0070C0"/>
          <w:sz w:val="22"/>
          <w:szCs w:val="22"/>
        </w:rPr>
      </w:pPr>
      <w:r w:rsidRPr="00D21371">
        <w:rPr>
          <w:rFonts w:ascii="Century Gothic" w:hAnsi="Century Gothic"/>
          <w:b/>
          <w:color w:val="0070C0"/>
          <w:sz w:val="22"/>
          <w:szCs w:val="22"/>
        </w:rPr>
        <w:t xml:space="preserve">3. Definitions </w:t>
      </w:r>
    </w:p>
    <w:p w:rsidR="00D21371" w:rsidRPr="00D21371" w:rsidRDefault="00D21371" w:rsidP="004435A8">
      <w:pPr>
        <w:spacing w:line="276" w:lineRule="auto"/>
        <w:rPr>
          <w:rFonts w:ascii="Century Gothic" w:hAnsi="Century Gothic"/>
          <w:b/>
          <w:color w:val="0070C0"/>
          <w:sz w:val="22"/>
          <w:szCs w:val="22"/>
        </w:rPr>
      </w:pPr>
    </w:p>
    <w:p w:rsidR="00D21371" w:rsidRPr="00D21371" w:rsidRDefault="004435A8" w:rsidP="004435A8">
      <w:pPr>
        <w:pStyle w:val="ListParagraph"/>
        <w:numPr>
          <w:ilvl w:val="0"/>
          <w:numId w:val="26"/>
        </w:numPr>
        <w:spacing w:line="276" w:lineRule="auto"/>
        <w:rPr>
          <w:rFonts w:ascii="Century Gothic" w:hAnsi="Century Gothic"/>
          <w:sz w:val="22"/>
          <w:szCs w:val="22"/>
        </w:rPr>
      </w:pPr>
      <w:r w:rsidRPr="00D21371">
        <w:rPr>
          <w:rFonts w:ascii="Century Gothic" w:hAnsi="Century Gothic"/>
          <w:b/>
          <w:sz w:val="22"/>
          <w:szCs w:val="22"/>
        </w:rPr>
        <w:t>Gifts</w:t>
      </w:r>
      <w:r w:rsidRPr="00D21371">
        <w:rPr>
          <w:rFonts w:ascii="Century Gothic" w:hAnsi="Century Gothic"/>
          <w:sz w:val="22"/>
          <w:szCs w:val="22"/>
        </w:rPr>
        <w:t xml:space="preserve"> are any items, cash, awards, prizes, goods or services, offered without expectation of payment or benefit, including those offered at a discounted rate, or on terms not available to the general public. </w:t>
      </w:r>
    </w:p>
    <w:p w:rsidR="004435A8" w:rsidRPr="00D21371" w:rsidRDefault="004435A8" w:rsidP="004435A8">
      <w:pPr>
        <w:pStyle w:val="ListParagraph"/>
        <w:numPr>
          <w:ilvl w:val="0"/>
          <w:numId w:val="26"/>
        </w:numPr>
        <w:spacing w:line="276" w:lineRule="auto"/>
        <w:rPr>
          <w:rFonts w:ascii="Century Gothic" w:hAnsi="Century Gothic"/>
          <w:sz w:val="22"/>
          <w:szCs w:val="22"/>
        </w:rPr>
      </w:pPr>
      <w:r w:rsidRPr="00D21371">
        <w:rPr>
          <w:rFonts w:ascii="Century Gothic" w:hAnsi="Century Gothic"/>
          <w:b/>
          <w:sz w:val="22"/>
          <w:szCs w:val="22"/>
        </w:rPr>
        <w:t>Hospitality</w:t>
      </w:r>
      <w:r w:rsidRPr="00D21371">
        <w:rPr>
          <w:rFonts w:ascii="Century Gothic" w:hAnsi="Century Gothic"/>
          <w:sz w:val="22"/>
          <w:szCs w:val="22"/>
        </w:rPr>
        <w:t xml:space="preserve"> is defined as food, drink, accommodation or entertainment (such as cultural or sporting events) provided free of charge, heavily discounted or on terms not generally available to the general public.</w:t>
      </w:r>
    </w:p>
    <w:p w:rsidR="004435A8" w:rsidRPr="00D21371" w:rsidRDefault="004435A8" w:rsidP="004435A8">
      <w:pPr>
        <w:spacing w:line="276" w:lineRule="auto"/>
        <w:rPr>
          <w:rFonts w:ascii="Century Gothic" w:hAnsi="Century Gothic"/>
          <w:sz w:val="22"/>
          <w:szCs w:val="22"/>
        </w:rPr>
      </w:pPr>
    </w:p>
    <w:p w:rsidR="004435A8" w:rsidRPr="00D21371" w:rsidRDefault="004435A8" w:rsidP="004435A8">
      <w:pPr>
        <w:spacing w:line="276" w:lineRule="auto"/>
        <w:rPr>
          <w:rFonts w:ascii="Century Gothic" w:hAnsi="Century Gothic"/>
          <w:b/>
          <w:color w:val="0070C0"/>
          <w:sz w:val="22"/>
          <w:szCs w:val="22"/>
        </w:rPr>
      </w:pPr>
      <w:r w:rsidRPr="00D21371">
        <w:rPr>
          <w:rFonts w:ascii="Century Gothic" w:hAnsi="Century Gothic"/>
          <w:b/>
          <w:color w:val="0070C0"/>
          <w:sz w:val="22"/>
          <w:szCs w:val="22"/>
        </w:rPr>
        <w:t xml:space="preserve">4. Roles and responsibilities </w:t>
      </w:r>
    </w:p>
    <w:p w:rsidR="00D21371" w:rsidRPr="00D21371" w:rsidRDefault="00D21371" w:rsidP="004435A8">
      <w:pPr>
        <w:spacing w:line="276" w:lineRule="auto"/>
        <w:rPr>
          <w:rFonts w:ascii="Century Gothic" w:hAnsi="Century Gothic"/>
          <w:b/>
          <w:color w:val="0070C0"/>
          <w:sz w:val="22"/>
          <w:szCs w:val="22"/>
        </w:rPr>
      </w:pPr>
    </w:p>
    <w:p w:rsidR="004435A8" w:rsidRPr="00D21371" w:rsidRDefault="004435A8" w:rsidP="004435A8">
      <w:pPr>
        <w:spacing w:line="276" w:lineRule="auto"/>
        <w:rPr>
          <w:rFonts w:ascii="Century Gothic" w:hAnsi="Century Gothic"/>
          <w:b/>
          <w:sz w:val="22"/>
          <w:szCs w:val="22"/>
        </w:rPr>
      </w:pPr>
      <w:r w:rsidRPr="00D21371">
        <w:rPr>
          <w:rFonts w:ascii="Century Gothic" w:hAnsi="Century Gothic"/>
          <w:b/>
          <w:sz w:val="22"/>
          <w:szCs w:val="22"/>
        </w:rPr>
        <w:t xml:space="preserve">4.1 </w:t>
      </w:r>
      <w:r w:rsidR="00D21371" w:rsidRPr="00D21371">
        <w:rPr>
          <w:rFonts w:ascii="Century Gothic" w:hAnsi="Century Gothic"/>
          <w:b/>
          <w:sz w:val="22"/>
          <w:szCs w:val="22"/>
        </w:rPr>
        <w:t>All</w:t>
      </w:r>
      <w:r w:rsidRPr="00D21371">
        <w:rPr>
          <w:rFonts w:ascii="Century Gothic" w:hAnsi="Century Gothic"/>
          <w:b/>
          <w:sz w:val="22"/>
          <w:szCs w:val="22"/>
        </w:rPr>
        <w:t xml:space="preserve"> </w:t>
      </w:r>
      <w:r w:rsidR="00D21371" w:rsidRPr="00D21371">
        <w:rPr>
          <w:rFonts w:ascii="Century Gothic" w:hAnsi="Century Gothic"/>
          <w:b/>
          <w:sz w:val="22"/>
          <w:szCs w:val="22"/>
        </w:rPr>
        <w:t>those in staff or governance roles</w:t>
      </w:r>
      <w:r w:rsidRPr="00D21371">
        <w:rPr>
          <w:rFonts w:ascii="Century Gothic" w:hAnsi="Century Gothic"/>
          <w:sz w:val="22"/>
          <w:szCs w:val="22"/>
        </w:rPr>
        <w:t xml:space="preserve">: </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Must demonstrate appropriate standards of behaviour, including honesty and integrity, in order to ensure that public confidence and trust in the school, Q1E trust, and teaching profession is upheld;</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Must not give or accept gifts or hospitality to or from a third party where it might be perceived that their personal integrity has the potential to be compromised, or that the trust might be placed under any obligation as a result of acceptance;</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Must not use their official position to further their private interests or the interests of others;</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t>Must not solicit gifts or hospitality;</w:t>
      </w:r>
    </w:p>
    <w:p w:rsidR="004435A8" w:rsidRPr="00D21371" w:rsidRDefault="004435A8" w:rsidP="004435A8">
      <w:pPr>
        <w:pStyle w:val="ListParagraph"/>
        <w:numPr>
          <w:ilvl w:val="0"/>
          <w:numId w:val="15"/>
        </w:numPr>
        <w:spacing w:line="276" w:lineRule="auto"/>
        <w:rPr>
          <w:rFonts w:ascii="Century Gothic" w:hAnsi="Century Gothic"/>
          <w:sz w:val="22"/>
          <w:szCs w:val="22"/>
        </w:rPr>
      </w:pPr>
      <w:r w:rsidRPr="00D21371">
        <w:rPr>
          <w:rFonts w:ascii="Century Gothic" w:hAnsi="Century Gothic"/>
          <w:sz w:val="22"/>
          <w:szCs w:val="22"/>
        </w:rPr>
        <w:lastRenderedPageBreak/>
        <w:t>Must consult the director of finance and/or the head teacher before accepting or offering any gifts or hospitality with a value of over £50, and must record these on the gifts and hospitality register (see appendix 1) within 7 working days, even if declined (unless they are a member of staff offered a larger gift by a group of parents/carers, as per section 5.1 below).</w:t>
      </w:r>
    </w:p>
    <w:p w:rsidR="004435A8" w:rsidRPr="00D21371" w:rsidRDefault="004435A8" w:rsidP="004435A8">
      <w:pPr>
        <w:spacing w:line="276" w:lineRule="auto"/>
        <w:rPr>
          <w:rFonts w:ascii="Century Gothic" w:hAnsi="Century Gothic"/>
          <w:sz w:val="22"/>
          <w:szCs w:val="22"/>
        </w:rPr>
      </w:pPr>
    </w:p>
    <w:p w:rsidR="00515DBE" w:rsidRPr="00D21371" w:rsidRDefault="004435A8" w:rsidP="004435A8">
      <w:pPr>
        <w:spacing w:line="276" w:lineRule="auto"/>
        <w:rPr>
          <w:rFonts w:ascii="Century Gothic" w:hAnsi="Century Gothic"/>
          <w:b/>
          <w:sz w:val="22"/>
          <w:szCs w:val="22"/>
        </w:rPr>
      </w:pPr>
      <w:r w:rsidRPr="00D21371">
        <w:rPr>
          <w:rFonts w:ascii="Century Gothic" w:hAnsi="Century Gothic"/>
          <w:b/>
          <w:sz w:val="22"/>
          <w:szCs w:val="22"/>
        </w:rPr>
        <w:t xml:space="preserve">4.2 Trustees </w:t>
      </w:r>
      <w:r w:rsidRPr="00D21371">
        <w:rPr>
          <w:rFonts w:ascii="Century Gothic" w:hAnsi="Century Gothic"/>
          <w:sz w:val="22"/>
          <w:szCs w:val="22"/>
        </w:rPr>
        <w:t>will ensure that the trust’s funds are used in a way that commands broad public support, pays due regard to propriety and regularity, and provides value for money.</w:t>
      </w:r>
    </w:p>
    <w:p w:rsidR="00D21371" w:rsidRPr="00D21371" w:rsidRDefault="00D21371" w:rsidP="004435A8">
      <w:pPr>
        <w:spacing w:line="276" w:lineRule="auto"/>
        <w:rPr>
          <w:rFonts w:ascii="Century Gothic" w:hAnsi="Century Gothic"/>
          <w:b/>
          <w:sz w:val="22"/>
          <w:szCs w:val="22"/>
        </w:rPr>
      </w:pPr>
    </w:p>
    <w:p w:rsidR="00515DBE" w:rsidRPr="00D21371" w:rsidRDefault="00D21371" w:rsidP="004435A8">
      <w:pPr>
        <w:spacing w:line="276" w:lineRule="auto"/>
        <w:rPr>
          <w:rFonts w:ascii="Century Gothic" w:hAnsi="Century Gothic"/>
          <w:b/>
          <w:sz w:val="22"/>
          <w:szCs w:val="22"/>
        </w:rPr>
      </w:pPr>
      <w:r w:rsidRPr="00D21371">
        <w:rPr>
          <w:rFonts w:ascii="Century Gothic" w:hAnsi="Century Gothic"/>
          <w:b/>
          <w:sz w:val="22"/>
          <w:szCs w:val="22"/>
        </w:rPr>
        <w:t>4.3 Head teachers</w:t>
      </w:r>
      <w:r w:rsidR="00515DBE" w:rsidRPr="00D21371">
        <w:rPr>
          <w:rFonts w:ascii="Century Gothic" w:hAnsi="Century Gothic"/>
          <w:sz w:val="22"/>
          <w:szCs w:val="22"/>
        </w:rPr>
        <w:t xml:space="preserve">: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 xml:space="preserve">Are responsible for ensuring that staff are aware of and understand this policy, and that it is being implemented consistently;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 xml:space="preserve">Will act with the utmost integrity on all matters relating to gifts and hospitality, ensuring that they set a good example to the rest of the school and trust and to those outside the organisation;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Will ensure, alongside the director of finance that decisions on whether individuals or the trust can accept or offer gifts or hospitality with a value of over £50 are in line with this policy.</w:t>
      </w:r>
    </w:p>
    <w:p w:rsidR="00515DBE" w:rsidRPr="00D21371" w:rsidRDefault="00515DBE" w:rsidP="00515DBE">
      <w:pPr>
        <w:spacing w:line="276" w:lineRule="auto"/>
        <w:rPr>
          <w:rFonts w:ascii="Century Gothic" w:hAnsi="Century Gothic"/>
          <w:sz w:val="22"/>
          <w:szCs w:val="22"/>
        </w:rPr>
      </w:pPr>
    </w:p>
    <w:p w:rsidR="00515DBE" w:rsidRPr="00D21371" w:rsidRDefault="00D21371" w:rsidP="004F0499">
      <w:pPr>
        <w:spacing w:line="276" w:lineRule="auto"/>
        <w:rPr>
          <w:rFonts w:ascii="Century Gothic" w:hAnsi="Century Gothic"/>
          <w:b/>
          <w:sz w:val="22"/>
          <w:szCs w:val="22"/>
        </w:rPr>
      </w:pPr>
      <w:r w:rsidRPr="00D21371">
        <w:rPr>
          <w:rFonts w:ascii="Century Gothic" w:hAnsi="Century Gothic"/>
          <w:b/>
          <w:sz w:val="22"/>
          <w:szCs w:val="22"/>
        </w:rPr>
        <w:t>4.4 The director of finance</w:t>
      </w:r>
      <w:r w:rsidR="00515DBE" w:rsidRPr="00D21371">
        <w:rPr>
          <w:rFonts w:ascii="Century Gothic" w:hAnsi="Century Gothic"/>
          <w:sz w:val="22"/>
          <w:szCs w:val="22"/>
        </w:rPr>
        <w:t xml:space="preserve">: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 xml:space="preserve">Will ensure the trust maintains a gifts and hospitality register;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 xml:space="preserve">Will ensure that figures for transactions relating to gifts made by the trust are disclosed in the trust’s audited accounts, in accordance with the Academies Financial Handbook; </w:t>
      </w:r>
    </w:p>
    <w:p w:rsidR="00515DBE"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 xml:space="preserve">Will ensure that the trustees and head teachers are provided with information on gifts and hospitality received and given, as appropriate; </w:t>
      </w:r>
    </w:p>
    <w:p w:rsidR="004435A8" w:rsidRPr="00D21371" w:rsidRDefault="00515DBE" w:rsidP="00515DBE">
      <w:pPr>
        <w:pStyle w:val="ListParagraph"/>
        <w:numPr>
          <w:ilvl w:val="0"/>
          <w:numId w:val="20"/>
        </w:numPr>
        <w:spacing w:line="276" w:lineRule="auto"/>
        <w:rPr>
          <w:rFonts w:ascii="Century Gothic" w:hAnsi="Century Gothic"/>
          <w:sz w:val="22"/>
          <w:szCs w:val="22"/>
        </w:rPr>
      </w:pPr>
      <w:r w:rsidRPr="00D21371">
        <w:rPr>
          <w:rFonts w:ascii="Century Gothic" w:hAnsi="Century Gothic"/>
          <w:sz w:val="22"/>
          <w:szCs w:val="22"/>
        </w:rPr>
        <w:t>Will ensure, alongside the head teacher that decisions on whether individuals or the trust can accept or offer gifts or hospitality with a value of over £50 are in line with this policy.</w:t>
      </w:r>
    </w:p>
    <w:p w:rsidR="00515DBE" w:rsidRPr="00D21371" w:rsidRDefault="00515DBE" w:rsidP="00515DBE">
      <w:pPr>
        <w:pStyle w:val="ListParagraph"/>
        <w:spacing w:line="276" w:lineRule="auto"/>
        <w:rPr>
          <w:rFonts w:ascii="Century Gothic" w:hAnsi="Century Gothic"/>
          <w:sz w:val="22"/>
          <w:szCs w:val="22"/>
        </w:rPr>
      </w:pPr>
    </w:p>
    <w:p w:rsidR="00515DBE" w:rsidRPr="00D21371" w:rsidRDefault="00515DBE" w:rsidP="00515DBE">
      <w:pPr>
        <w:spacing w:line="276" w:lineRule="auto"/>
        <w:rPr>
          <w:rFonts w:ascii="Century Gothic" w:hAnsi="Century Gothic"/>
          <w:b/>
          <w:sz w:val="22"/>
          <w:szCs w:val="22"/>
        </w:rPr>
      </w:pPr>
      <w:r w:rsidRPr="00D21371">
        <w:rPr>
          <w:rFonts w:ascii="Century Gothic" w:hAnsi="Century Gothic"/>
          <w:b/>
          <w:sz w:val="22"/>
          <w:szCs w:val="22"/>
        </w:rPr>
        <w:t xml:space="preserve">4.5 The school business manager </w:t>
      </w:r>
      <w:r w:rsidRPr="00D21371">
        <w:rPr>
          <w:rFonts w:ascii="Century Gothic" w:hAnsi="Century Gothic"/>
          <w:sz w:val="22"/>
          <w:szCs w:val="22"/>
        </w:rPr>
        <w:t xml:space="preserve">is responsible for submitting items to be added to the trust gifts and hospitality register on a day-by-day basis. </w:t>
      </w:r>
    </w:p>
    <w:p w:rsidR="00515DBE" w:rsidRPr="00D21371" w:rsidRDefault="00515DBE" w:rsidP="00515DBE">
      <w:pPr>
        <w:spacing w:line="276" w:lineRule="auto"/>
        <w:rPr>
          <w:rFonts w:ascii="Century Gothic" w:hAnsi="Century Gothic"/>
          <w:sz w:val="22"/>
          <w:szCs w:val="22"/>
        </w:rPr>
      </w:pPr>
    </w:p>
    <w:p w:rsidR="00515DBE" w:rsidRPr="00D21371" w:rsidRDefault="00515DBE" w:rsidP="00515DBE">
      <w:pPr>
        <w:spacing w:line="276" w:lineRule="auto"/>
        <w:rPr>
          <w:rFonts w:ascii="Century Gothic" w:hAnsi="Century Gothic"/>
          <w:b/>
          <w:color w:val="0070C0"/>
          <w:sz w:val="22"/>
          <w:szCs w:val="22"/>
        </w:rPr>
      </w:pPr>
      <w:r w:rsidRPr="00D21371">
        <w:rPr>
          <w:rFonts w:ascii="Century Gothic" w:hAnsi="Century Gothic"/>
          <w:b/>
          <w:color w:val="0070C0"/>
          <w:sz w:val="22"/>
          <w:szCs w:val="22"/>
        </w:rPr>
        <w:t xml:space="preserve">5. Acceptable gifts and hospitality  </w:t>
      </w:r>
    </w:p>
    <w:p w:rsidR="00515DBE" w:rsidRPr="00D21371" w:rsidRDefault="00515DBE" w:rsidP="00515DBE">
      <w:pPr>
        <w:spacing w:line="276" w:lineRule="auto"/>
        <w:rPr>
          <w:rFonts w:ascii="Century Gothic" w:hAnsi="Century Gothic"/>
          <w:sz w:val="22"/>
          <w:szCs w:val="22"/>
        </w:rPr>
      </w:pPr>
    </w:p>
    <w:p w:rsidR="00515DBE" w:rsidRPr="00D21371" w:rsidRDefault="00515DBE" w:rsidP="00515DBE">
      <w:pPr>
        <w:spacing w:line="276" w:lineRule="auto"/>
        <w:rPr>
          <w:rFonts w:ascii="Century Gothic" w:hAnsi="Century Gothic"/>
          <w:b/>
          <w:sz w:val="22"/>
          <w:szCs w:val="22"/>
        </w:rPr>
      </w:pPr>
      <w:r w:rsidRPr="00D21371">
        <w:rPr>
          <w:rFonts w:ascii="Century Gothic" w:hAnsi="Century Gothic"/>
          <w:b/>
          <w:sz w:val="22"/>
          <w:szCs w:val="22"/>
        </w:rPr>
        <w:t xml:space="preserve">5.1 Offers of gifts and hospitality received </w:t>
      </w:r>
    </w:p>
    <w:p w:rsidR="00515DBE" w:rsidRPr="00D21371" w:rsidRDefault="00515DBE" w:rsidP="00515DBE">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The trust does not wish to discourage all gift-giving. Tokens of gratitude are always appreciated and the spirit of giving is to be nurtured. Generally, gifts of nominal value may be accepted. </w:t>
      </w:r>
    </w:p>
    <w:p w:rsidR="00515DBE" w:rsidRPr="00D21371" w:rsidRDefault="00515DBE" w:rsidP="00515DBE">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Members, trustees, local governors and staff can accept gifts and hospitality that have a value of up to £50, without declaring or recording these. Staff may accept larger gifts purchased by groups of parents, for example those given to class teachers from the parents of all children in their class. These do not have to be pre-approved or recorded on the gifts and hospitality register. </w:t>
      </w:r>
    </w:p>
    <w:p w:rsidR="00515DBE" w:rsidRPr="00D21371" w:rsidRDefault="00515DBE" w:rsidP="00515DBE">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However, the offer of any gift or hospitality, whether from outside or inside the school, which might be interpreted </w:t>
      </w:r>
      <w:r w:rsidRPr="00D21371">
        <w:rPr>
          <w:rFonts w:ascii="Century Gothic" w:hAnsi="Century Gothic"/>
          <w:b/>
          <w:sz w:val="22"/>
          <w:szCs w:val="22"/>
        </w:rPr>
        <w:t>as an attempt to influence an employee in his or her conduct</w:t>
      </w:r>
      <w:r w:rsidRPr="00D21371">
        <w:rPr>
          <w:rFonts w:ascii="Century Gothic" w:hAnsi="Century Gothic"/>
          <w:sz w:val="22"/>
          <w:szCs w:val="22"/>
        </w:rPr>
        <w:t xml:space="preserve"> towards pupils, parents or other employees or </w:t>
      </w:r>
      <w:r w:rsidRPr="00D21371">
        <w:rPr>
          <w:rFonts w:ascii="Century Gothic" w:hAnsi="Century Gothic"/>
          <w:b/>
          <w:sz w:val="22"/>
          <w:szCs w:val="22"/>
        </w:rPr>
        <w:t>influence a decision around provision of a service</w:t>
      </w:r>
      <w:r w:rsidRPr="00D21371">
        <w:rPr>
          <w:rFonts w:ascii="Century Gothic" w:hAnsi="Century Gothic"/>
          <w:sz w:val="22"/>
          <w:szCs w:val="22"/>
        </w:rPr>
        <w:t xml:space="preserve"> must be treated with caution. Advice should be sought from the head teacher and/or director of finance if in any doubt.  </w:t>
      </w:r>
    </w:p>
    <w:p w:rsidR="00515DBE" w:rsidRPr="00D21371" w:rsidRDefault="00515DBE" w:rsidP="00515DBE">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Hospitality such as working lunches may be accepted in order to maintain good relationships with key contacts, provided the hospitality is reasonable in the circumstances. If in doubt, guidance must be sought from the director of finance or the head teacher. </w:t>
      </w:r>
    </w:p>
    <w:p w:rsidR="00515DBE" w:rsidRPr="00D21371" w:rsidRDefault="00515DBE" w:rsidP="00515DBE">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Any member, trustee or member of staff who is offered such gifts or hospitality must consult the director of finance or the head teacher before accepting. Failure to declare any offer of </w:t>
      </w:r>
      <w:r w:rsidRPr="00D21371">
        <w:rPr>
          <w:rFonts w:ascii="Century Gothic" w:hAnsi="Century Gothic"/>
          <w:sz w:val="22"/>
          <w:szCs w:val="22"/>
        </w:rPr>
        <w:lastRenderedPageBreak/>
        <w:t>gifts or hospitality on the register in line with this policy will be treated as a staff disciplinary matter.</w:t>
      </w:r>
    </w:p>
    <w:p w:rsidR="005847A3" w:rsidRPr="00D21371" w:rsidRDefault="005847A3" w:rsidP="005847A3">
      <w:pPr>
        <w:spacing w:line="276" w:lineRule="auto"/>
        <w:rPr>
          <w:rFonts w:ascii="Century Gothic" w:hAnsi="Century Gothic"/>
          <w:sz w:val="22"/>
          <w:szCs w:val="22"/>
        </w:rPr>
      </w:pPr>
    </w:p>
    <w:p w:rsidR="00D21371" w:rsidRPr="00D21371" w:rsidRDefault="005847A3" w:rsidP="005847A3">
      <w:pPr>
        <w:spacing w:line="276" w:lineRule="auto"/>
        <w:rPr>
          <w:rFonts w:ascii="Century Gothic" w:hAnsi="Century Gothic"/>
          <w:b/>
          <w:sz w:val="22"/>
          <w:szCs w:val="22"/>
        </w:rPr>
      </w:pPr>
      <w:r w:rsidRPr="00D21371">
        <w:rPr>
          <w:rFonts w:ascii="Century Gothic" w:hAnsi="Century Gothic"/>
          <w:b/>
          <w:sz w:val="22"/>
          <w:szCs w:val="22"/>
        </w:rPr>
        <w:t xml:space="preserve">5.2 Offers of gifts and hospitality given  </w:t>
      </w:r>
    </w:p>
    <w:p w:rsidR="005847A3" w:rsidRPr="00D21371"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Restricted funds must not be used to provide gifts or hospitality. This includes the General Annual Grant (GAG) and other funds that must be used for the purpose for which they were given. </w:t>
      </w:r>
    </w:p>
    <w:p w:rsidR="005847A3" w:rsidRPr="00D21371"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Alcohol must not be purchased out of the school/trust budget (restr</w:t>
      </w:r>
      <w:r w:rsidR="00D21371">
        <w:rPr>
          <w:rFonts w:ascii="Century Gothic" w:hAnsi="Century Gothic"/>
          <w:sz w:val="22"/>
          <w:szCs w:val="22"/>
        </w:rPr>
        <w:t xml:space="preserve">icted or unrestricted funds). </w:t>
      </w:r>
    </w:p>
    <w:p w:rsidR="005847A3" w:rsidRPr="00D21371"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Any gifts or hospitality provided by schools/the trust, such as a working lunch for visitors, must not be extravagant. A maximum value of £</w:t>
      </w:r>
      <w:r w:rsidR="00D21371" w:rsidRPr="00D21371">
        <w:rPr>
          <w:rFonts w:ascii="Century Gothic" w:hAnsi="Century Gothic"/>
          <w:sz w:val="22"/>
          <w:szCs w:val="22"/>
        </w:rPr>
        <w:t>50</w:t>
      </w:r>
      <w:r w:rsidRPr="00D21371">
        <w:rPr>
          <w:rFonts w:ascii="Century Gothic" w:hAnsi="Century Gothic"/>
          <w:sz w:val="22"/>
          <w:szCs w:val="22"/>
        </w:rPr>
        <w:t xml:space="preserve"> per head should be used as a guideline. </w:t>
      </w:r>
    </w:p>
    <w:p w:rsidR="005847A3" w:rsidRPr="00D21371"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The director of finance or the head teacher must be consulted about any proposal to provide gifts or hospitality with a value of over £50.</w:t>
      </w:r>
    </w:p>
    <w:p w:rsidR="00A3300F" w:rsidRPr="00D21371" w:rsidRDefault="00A3300F" w:rsidP="00A3300F">
      <w:pPr>
        <w:spacing w:line="276" w:lineRule="auto"/>
        <w:rPr>
          <w:rFonts w:ascii="Century Gothic" w:hAnsi="Century Gothic"/>
          <w:sz w:val="22"/>
          <w:szCs w:val="22"/>
        </w:rPr>
      </w:pPr>
    </w:p>
    <w:p w:rsidR="00A3300F" w:rsidRPr="00D21371" w:rsidRDefault="00A3300F" w:rsidP="00A3300F">
      <w:pPr>
        <w:spacing w:line="276" w:lineRule="auto"/>
        <w:rPr>
          <w:rFonts w:ascii="Century Gothic" w:hAnsi="Century Gothic"/>
          <w:b/>
          <w:color w:val="0070C0"/>
          <w:sz w:val="22"/>
          <w:szCs w:val="22"/>
        </w:rPr>
      </w:pPr>
      <w:r w:rsidRPr="00D21371">
        <w:rPr>
          <w:rFonts w:ascii="Century Gothic" w:hAnsi="Century Gothic"/>
          <w:b/>
          <w:color w:val="0070C0"/>
          <w:sz w:val="22"/>
          <w:szCs w:val="22"/>
        </w:rPr>
        <w:t xml:space="preserve">6. </w:t>
      </w:r>
      <w:r w:rsidR="005847A3" w:rsidRPr="00D21371">
        <w:rPr>
          <w:rFonts w:ascii="Century Gothic" w:hAnsi="Century Gothic"/>
          <w:b/>
          <w:color w:val="0070C0"/>
          <w:sz w:val="22"/>
          <w:szCs w:val="22"/>
        </w:rPr>
        <w:t>Una</w:t>
      </w:r>
      <w:r w:rsidRPr="00D21371">
        <w:rPr>
          <w:rFonts w:ascii="Century Gothic" w:hAnsi="Century Gothic"/>
          <w:b/>
          <w:color w:val="0070C0"/>
          <w:sz w:val="22"/>
          <w:szCs w:val="22"/>
        </w:rPr>
        <w:t xml:space="preserve">cceptable gifts and hospitality  </w:t>
      </w:r>
    </w:p>
    <w:p w:rsidR="005847A3" w:rsidRPr="00D21371" w:rsidRDefault="005847A3" w:rsidP="00A3300F">
      <w:pPr>
        <w:spacing w:line="276" w:lineRule="auto"/>
        <w:rPr>
          <w:rFonts w:ascii="Century Gothic" w:hAnsi="Century Gothic"/>
          <w:b/>
          <w:color w:val="0070C0"/>
          <w:sz w:val="22"/>
          <w:szCs w:val="22"/>
        </w:rPr>
      </w:pPr>
    </w:p>
    <w:p w:rsidR="005847A3" w:rsidRPr="00D21371" w:rsidRDefault="005847A3" w:rsidP="00A3300F">
      <w:pPr>
        <w:spacing w:line="276" w:lineRule="auto"/>
        <w:rPr>
          <w:rFonts w:ascii="Century Gothic" w:hAnsi="Century Gothic"/>
          <w:sz w:val="22"/>
          <w:szCs w:val="22"/>
        </w:rPr>
      </w:pPr>
      <w:r w:rsidRPr="00D21371">
        <w:rPr>
          <w:rFonts w:ascii="Century Gothic" w:hAnsi="Century Gothic"/>
          <w:sz w:val="22"/>
          <w:szCs w:val="22"/>
        </w:rPr>
        <w:t xml:space="preserve">The following must </w:t>
      </w:r>
      <w:r w:rsidRPr="00D21371">
        <w:rPr>
          <w:rFonts w:ascii="Century Gothic" w:hAnsi="Century Gothic"/>
          <w:sz w:val="22"/>
          <w:szCs w:val="22"/>
          <w:u w:val="single"/>
        </w:rPr>
        <w:t>never</w:t>
      </w:r>
      <w:r w:rsidRPr="00D21371">
        <w:rPr>
          <w:rFonts w:ascii="Century Gothic" w:hAnsi="Century Gothic"/>
          <w:sz w:val="22"/>
          <w:szCs w:val="22"/>
        </w:rPr>
        <w:t xml:space="preserve"> be offered or accepted: </w:t>
      </w:r>
    </w:p>
    <w:p w:rsidR="005847A3" w:rsidRPr="00D21371"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Money (gift vouchers for shops are usually fine - please check if in any doubt) </w:t>
      </w:r>
    </w:p>
    <w:p w:rsidR="005847A3" w:rsidRDefault="005847A3" w:rsidP="005847A3">
      <w:pPr>
        <w:pStyle w:val="ListParagraph"/>
        <w:numPr>
          <w:ilvl w:val="0"/>
          <w:numId w:val="22"/>
        </w:numPr>
        <w:spacing w:line="276" w:lineRule="auto"/>
        <w:rPr>
          <w:rFonts w:ascii="Century Gothic" w:hAnsi="Century Gothic"/>
          <w:sz w:val="22"/>
          <w:szCs w:val="22"/>
        </w:rPr>
      </w:pPr>
      <w:r w:rsidRPr="00D21371">
        <w:rPr>
          <w:rFonts w:ascii="Century Gothic" w:hAnsi="Century Gothic"/>
          <w:sz w:val="22"/>
          <w:szCs w:val="22"/>
        </w:rPr>
        <w:t xml:space="preserve">Gifts or hospitality from a potential supplier or tenderer in the immediate period before tenders are invited or during the tendering process </w:t>
      </w:r>
    </w:p>
    <w:p w:rsidR="00D21371" w:rsidRPr="00D21371" w:rsidRDefault="00D21371" w:rsidP="00D21371">
      <w:pPr>
        <w:pStyle w:val="ListParagraph"/>
        <w:spacing w:line="276" w:lineRule="auto"/>
        <w:rPr>
          <w:rFonts w:ascii="Century Gothic" w:hAnsi="Century Gothic"/>
          <w:sz w:val="22"/>
          <w:szCs w:val="22"/>
        </w:rPr>
      </w:pPr>
    </w:p>
    <w:p w:rsidR="005847A3" w:rsidRPr="00D21371" w:rsidRDefault="005847A3" w:rsidP="005847A3">
      <w:pPr>
        <w:spacing w:line="276" w:lineRule="auto"/>
        <w:rPr>
          <w:rFonts w:ascii="Century Gothic" w:hAnsi="Century Gothic"/>
          <w:b/>
          <w:color w:val="0070C0"/>
          <w:sz w:val="22"/>
          <w:szCs w:val="22"/>
        </w:rPr>
      </w:pPr>
      <w:r w:rsidRPr="00D21371">
        <w:rPr>
          <w:rFonts w:ascii="Century Gothic" w:hAnsi="Century Gothic"/>
          <w:sz w:val="22"/>
          <w:szCs w:val="22"/>
        </w:rPr>
        <w:t>If in any doubt, the head teacher or director of finance should be consulted.</w:t>
      </w:r>
    </w:p>
    <w:p w:rsidR="004435A8" w:rsidRPr="00D21371" w:rsidRDefault="004435A8" w:rsidP="004F0499">
      <w:pPr>
        <w:spacing w:line="276" w:lineRule="auto"/>
        <w:rPr>
          <w:rFonts w:ascii="Century Gothic" w:hAnsi="Century Gothic"/>
          <w:sz w:val="22"/>
          <w:szCs w:val="22"/>
        </w:rPr>
      </w:pPr>
    </w:p>
    <w:p w:rsidR="005847A3" w:rsidRPr="00D21371" w:rsidRDefault="005847A3" w:rsidP="004F0499">
      <w:pPr>
        <w:spacing w:line="276" w:lineRule="auto"/>
        <w:rPr>
          <w:sz w:val="22"/>
          <w:szCs w:val="22"/>
        </w:rPr>
      </w:pPr>
      <w:r w:rsidRPr="00D21371">
        <w:rPr>
          <w:rFonts w:ascii="Century Gothic" w:hAnsi="Century Gothic"/>
          <w:b/>
          <w:color w:val="0070C0"/>
          <w:sz w:val="22"/>
          <w:szCs w:val="22"/>
        </w:rPr>
        <w:t>7. Declining gifts and hospitality</w:t>
      </w:r>
      <w:r w:rsidRPr="00D21371">
        <w:rPr>
          <w:sz w:val="22"/>
          <w:szCs w:val="22"/>
        </w:rPr>
        <w:t xml:space="preserve"> </w:t>
      </w:r>
    </w:p>
    <w:p w:rsidR="005847A3" w:rsidRPr="00D21371" w:rsidRDefault="005847A3" w:rsidP="004F0499">
      <w:pPr>
        <w:spacing w:line="276" w:lineRule="auto"/>
        <w:rPr>
          <w:sz w:val="22"/>
          <w:szCs w:val="22"/>
        </w:rPr>
      </w:pPr>
    </w:p>
    <w:p w:rsidR="005847A3" w:rsidRDefault="005847A3" w:rsidP="004F0499">
      <w:pPr>
        <w:spacing w:line="276" w:lineRule="auto"/>
        <w:rPr>
          <w:rFonts w:ascii="Century Gothic" w:hAnsi="Century Gothic"/>
          <w:sz w:val="22"/>
          <w:szCs w:val="22"/>
        </w:rPr>
      </w:pPr>
      <w:r w:rsidRPr="00D21371">
        <w:rPr>
          <w:rFonts w:ascii="Century Gothic" w:hAnsi="Century Gothic"/>
          <w:sz w:val="22"/>
          <w:szCs w:val="22"/>
        </w:rPr>
        <w:t xml:space="preserve">Any members, trustee or staff member who is offered any of the unacceptable gifts or hospitality outlined in section 6 above should politely decline the offer. </w:t>
      </w:r>
    </w:p>
    <w:p w:rsidR="00D21371" w:rsidRPr="00D21371" w:rsidRDefault="00D21371" w:rsidP="004F0499">
      <w:pPr>
        <w:spacing w:line="276" w:lineRule="auto"/>
        <w:rPr>
          <w:rFonts w:ascii="Century Gothic" w:hAnsi="Century Gothic"/>
          <w:sz w:val="22"/>
          <w:szCs w:val="22"/>
        </w:rPr>
      </w:pPr>
    </w:p>
    <w:p w:rsidR="005847A3" w:rsidRDefault="005847A3" w:rsidP="004F0499">
      <w:pPr>
        <w:spacing w:line="276" w:lineRule="auto"/>
        <w:rPr>
          <w:rFonts w:ascii="Century Gothic" w:hAnsi="Century Gothic"/>
          <w:sz w:val="22"/>
          <w:szCs w:val="22"/>
        </w:rPr>
      </w:pPr>
      <w:r w:rsidRPr="00D21371">
        <w:rPr>
          <w:rFonts w:ascii="Century Gothic" w:hAnsi="Century Gothic"/>
          <w:sz w:val="22"/>
          <w:szCs w:val="22"/>
        </w:rPr>
        <w:t xml:space="preserve">If they feel it would not be appropriate for them to decline, they should refer the matter to the head teacher or director of finance. The head teacher or director of finance may decline the offer, or donate the gift or hospitality to a worthy cause, and must also record the offer on the gifts and hospitality register. </w:t>
      </w:r>
    </w:p>
    <w:p w:rsidR="00D21371" w:rsidRPr="00D21371" w:rsidRDefault="00D21371" w:rsidP="004F0499">
      <w:pPr>
        <w:spacing w:line="276" w:lineRule="auto"/>
        <w:rPr>
          <w:rFonts w:ascii="Century Gothic" w:hAnsi="Century Gothic"/>
          <w:sz w:val="22"/>
          <w:szCs w:val="22"/>
        </w:rPr>
      </w:pPr>
    </w:p>
    <w:p w:rsidR="005847A3" w:rsidRPr="00D21371" w:rsidRDefault="005847A3" w:rsidP="004F0499">
      <w:pPr>
        <w:spacing w:line="276" w:lineRule="auto"/>
        <w:rPr>
          <w:rFonts w:ascii="Century Gothic" w:hAnsi="Century Gothic"/>
          <w:sz w:val="22"/>
          <w:szCs w:val="22"/>
        </w:rPr>
      </w:pPr>
      <w:r w:rsidRPr="00D21371">
        <w:rPr>
          <w:rFonts w:ascii="Century Gothic" w:hAnsi="Century Gothic"/>
          <w:sz w:val="22"/>
          <w:szCs w:val="22"/>
        </w:rPr>
        <w:t xml:space="preserve">Disciplinary action will be taken against anyone who: </w:t>
      </w:r>
    </w:p>
    <w:p w:rsidR="005847A3" w:rsidRPr="00D21371" w:rsidRDefault="005847A3" w:rsidP="005847A3">
      <w:pPr>
        <w:pStyle w:val="ListParagraph"/>
        <w:numPr>
          <w:ilvl w:val="0"/>
          <w:numId w:val="25"/>
        </w:numPr>
        <w:spacing w:line="276" w:lineRule="auto"/>
        <w:rPr>
          <w:rFonts w:ascii="Century Gothic" w:hAnsi="Century Gothic"/>
          <w:sz w:val="22"/>
          <w:szCs w:val="22"/>
        </w:rPr>
      </w:pPr>
      <w:r w:rsidRPr="00D21371">
        <w:rPr>
          <w:rFonts w:ascii="Century Gothic" w:hAnsi="Century Gothic"/>
          <w:sz w:val="22"/>
          <w:szCs w:val="22"/>
        </w:rPr>
        <w:t xml:space="preserve">fails to decline gifts or hospitality the trust has deemed unacceptable; </w:t>
      </w:r>
    </w:p>
    <w:p w:rsidR="005847A3" w:rsidRPr="00D21371" w:rsidRDefault="005847A3" w:rsidP="005847A3">
      <w:pPr>
        <w:pStyle w:val="ListParagraph"/>
        <w:numPr>
          <w:ilvl w:val="0"/>
          <w:numId w:val="25"/>
        </w:numPr>
        <w:spacing w:line="276" w:lineRule="auto"/>
        <w:rPr>
          <w:rFonts w:ascii="Century Gothic" w:hAnsi="Century Gothic"/>
          <w:sz w:val="22"/>
          <w:szCs w:val="22"/>
        </w:rPr>
      </w:pPr>
      <w:r w:rsidRPr="00D21371">
        <w:rPr>
          <w:rFonts w:ascii="Century Gothic" w:hAnsi="Century Gothic"/>
          <w:sz w:val="22"/>
          <w:szCs w:val="22"/>
        </w:rPr>
        <w:t>fails to declare items to be recorded on the gifts and hospitality register, in line with this policy</w:t>
      </w:r>
    </w:p>
    <w:p w:rsidR="005847A3" w:rsidRPr="00D21371" w:rsidRDefault="005847A3" w:rsidP="004F0499">
      <w:pPr>
        <w:spacing w:line="276" w:lineRule="auto"/>
        <w:rPr>
          <w:rFonts w:ascii="Century Gothic" w:hAnsi="Century Gothic"/>
          <w:sz w:val="22"/>
          <w:szCs w:val="22"/>
        </w:rPr>
      </w:pPr>
    </w:p>
    <w:p w:rsidR="005847A3" w:rsidRPr="00D21371" w:rsidRDefault="005847A3" w:rsidP="005847A3">
      <w:pPr>
        <w:spacing w:line="276" w:lineRule="auto"/>
        <w:rPr>
          <w:sz w:val="22"/>
          <w:szCs w:val="22"/>
        </w:rPr>
      </w:pPr>
      <w:r w:rsidRPr="00D21371">
        <w:rPr>
          <w:rFonts w:ascii="Century Gothic" w:hAnsi="Century Gothic"/>
          <w:b/>
          <w:color w:val="0070C0"/>
          <w:sz w:val="22"/>
          <w:szCs w:val="22"/>
        </w:rPr>
        <w:t>8. Declining gifts and hospitality</w:t>
      </w:r>
      <w:r w:rsidRPr="00D21371">
        <w:rPr>
          <w:sz w:val="22"/>
          <w:szCs w:val="22"/>
        </w:rPr>
        <w:t xml:space="preserve"> </w:t>
      </w:r>
    </w:p>
    <w:p w:rsidR="00A3300F" w:rsidRPr="00D21371" w:rsidRDefault="00A3300F" w:rsidP="004F0499">
      <w:pPr>
        <w:spacing w:line="276" w:lineRule="auto"/>
        <w:rPr>
          <w:rFonts w:ascii="Century Gothic" w:hAnsi="Century Gothic"/>
          <w:sz w:val="22"/>
          <w:szCs w:val="22"/>
        </w:rPr>
      </w:pPr>
    </w:p>
    <w:p w:rsidR="005847A3" w:rsidRPr="00D21371" w:rsidRDefault="005847A3" w:rsidP="004F0499">
      <w:pPr>
        <w:spacing w:line="276" w:lineRule="auto"/>
        <w:rPr>
          <w:rFonts w:ascii="Century Gothic" w:hAnsi="Century Gothic"/>
          <w:sz w:val="22"/>
          <w:szCs w:val="22"/>
        </w:rPr>
      </w:pPr>
      <w:r w:rsidRPr="00D21371">
        <w:rPr>
          <w:rFonts w:ascii="Century Gothic" w:hAnsi="Century Gothic"/>
          <w:sz w:val="22"/>
          <w:szCs w:val="22"/>
        </w:rPr>
        <w:t xml:space="preserve">The gifts and hospitality register is monitored regularly by the director of finance. </w:t>
      </w:r>
    </w:p>
    <w:p w:rsidR="005847A3" w:rsidRPr="00D21371" w:rsidRDefault="005847A3" w:rsidP="004F0499">
      <w:pPr>
        <w:spacing w:line="276" w:lineRule="auto"/>
        <w:rPr>
          <w:rFonts w:ascii="Century Gothic" w:hAnsi="Century Gothic"/>
          <w:sz w:val="22"/>
          <w:szCs w:val="22"/>
        </w:rPr>
      </w:pPr>
      <w:r w:rsidRPr="00D21371">
        <w:rPr>
          <w:rFonts w:ascii="Century Gothic" w:hAnsi="Century Gothic"/>
          <w:sz w:val="22"/>
          <w:szCs w:val="22"/>
        </w:rPr>
        <w:t xml:space="preserve">The trust has robust internal and external audit procedures. </w:t>
      </w:r>
    </w:p>
    <w:p w:rsidR="005847A3" w:rsidRPr="00D21371" w:rsidRDefault="005847A3" w:rsidP="004F0499">
      <w:pPr>
        <w:spacing w:line="276" w:lineRule="auto"/>
        <w:rPr>
          <w:rFonts w:ascii="Century Gothic" w:hAnsi="Century Gothic"/>
          <w:sz w:val="22"/>
          <w:szCs w:val="22"/>
        </w:rPr>
      </w:pPr>
      <w:r w:rsidRPr="00D21371">
        <w:rPr>
          <w:rFonts w:ascii="Century Gothic" w:hAnsi="Century Gothic"/>
          <w:sz w:val="22"/>
          <w:szCs w:val="22"/>
        </w:rPr>
        <w:t>This policy is reviewed and approved by the board of trustees.</w:t>
      </w:r>
    </w:p>
    <w:p w:rsidR="005847A3" w:rsidRPr="00D21371" w:rsidRDefault="005847A3" w:rsidP="004F0499">
      <w:pPr>
        <w:spacing w:line="276" w:lineRule="auto"/>
        <w:rPr>
          <w:rFonts w:ascii="Century Gothic" w:hAnsi="Century Gothic"/>
          <w:sz w:val="22"/>
          <w:szCs w:val="22"/>
        </w:rPr>
      </w:pPr>
    </w:p>
    <w:p w:rsidR="005847A3" w:rsidRDefault="005847A3"/>
    <w:sectPr w:rsidR="005847A3" w:rsidSect="00D21371">
      <w:footerReference w:type="default" r:id="rId9"/>
      <w:pgSz w:w="11900" w:h="16840"/>
      <w:pgMar w:top="720" w:right="567" w:bottom="454"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DA" w:rsidRDefault="00574BDA" w:rsidP="005117D7">
      <w:r>
        <w:separator/>
      </w:r>
    </w:p>
  </w:endnote>
  <w:endnote w:type="continuationSeparator" w:id="0">
    <w:p w:rsidR="00574BDA" w:rsidRDefault="00574BDA" w:rsidP="005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186146"/>
      <w:docPartObj>
        <w:docPartGallery w:val="Page Numbers (Bottom of Page)"/>
        <w:docPartUnique/>
      </w:docPartObj>
    </w:sdtPr>
    <w:sdtEndPr>
      <w:rPr>
        <w:noProof/>
      </w:rPr>
    </w:sdtEndPr>
    <w:sdtContent>
      <w:p w:rsidR="00574BDA" w:rsidRDefault="00574BDA">
        <w:pPr>
          <w:pStyle w:val="Footer"/>
          <w:jc w:val="right"/>
        </w:pPr>
        <w:r>
          <w:fldChar w:fldCharType="begin"/>
        </w:r>
        <w:r>
          <w:instrText xml:space="preserve"> PAGE   \* MERGEFORMAT </w:instrText>
        </w:r>
        <w:r>
          <w:fldChar w:fldCharType="separate"/>
        </w:r>
        <w:r w:rsidR="00A87ECF">
          <w:rPr>
            <w:noProof/>
          </w:rPr>
          <w:t>3</w:t>
        </w:r>
        <w:r>
          <w:rPr>
            <w:noProof/>
          </w:rPr>
          <w:fldChar w:fldCharType="end"/>
        </w:r>
      </w:p>
    </w:sdtContent>
  </w:sdt>
  <w:p w:rsidR="00574BDA" w:rsidRDefault="0057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DA" w:rsidRDefault="00574BDA" w:rsidP="005117D7">
      <w:r>
        <w:separator/>
      </w:r>
    </w:p>
  </w:footnote>
  <w:footnote w:type="continuationSeparator" w:id="0">
    <w:p w:rsidR="00574BDA" w:rsidRDefault="00574BDA" w:rsidP="0051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2D5"/>
    <w:multiLevelType w:val="hybridMultilevel"/>
    <w:tmpl w:val="04A69D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328E8"/>
    <w:multiLevelType w:val="hybridMultilevel"/>
    <w:tmpl w:val="E9A62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3987"/>
    <w:multiLevelType w:val="hybridMultilevel"/>
    <w:tmpl w:val="7FEAC8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50A98"/>
    <w:multiLevelType w:val="hybridMultilevel"/>
    <w:tmpl w:val="3B46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07999"/>
    <w:multiLevelType w:val="hybridMultilevel"/>
    <w:tmpl w:val="736EA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5625D"/>
    <w:multiLevelType w:val="hybridMultilevel"/>
    <w:tmpl w:val="857A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B349B"/>
    <w:multiLevelType w:val="hybridMultilevel"/>
    <w:tmpl w:val="99DAB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508E6"/>
    <w:multiLevelType w:val="hybridMultilevel"/>
    <w:tmpl w:val="4596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40306"/>
    <w:multiLevelType w:val="hybridMultilevel"/>
    <w:tmpl w:val="4AA88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32193"/>
    <w:multiLevelType w:val="hybridMultilevel"/>
    <w:tmpl w:val="651A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106D1"/>
    <w:multiLevelType w:val="hybridMultilevel"/>
    <w:tmpl w:val="6B66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272DE"/>
    <w:multiLevelType w:val="hybridMultilevel"/>
    <w:tmpl w:val="245C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F5E44"/>
    <w:multiLevelType w:val="hybridMultilevel"/>
    <w:tmpl w:val="4172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B56C1"/>
    <w:multiLevelType w:val="hybridMultilevel"/>
    <w:tmpl w:val="DD9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006B2"/>
    <w:multiLevelType w:val="hybridMultilevel"/>
    <w:tmpl w:val="FEC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37408"/>
    <w:multiLevelType w:val="hybridMultilevel"/>
    <w:tmpl w:val="4F4A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83571"/>
    <w:multiLevelType w:val="hybridMultilevel"/>
    <w:tmpl w:val="CED20A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2820E0"/>
    <w:multiLevelType w:val="hybridMultilevel"/>
    <w:tmpl w:val="C82E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03B72"/>
    <w:multiLevelType w:val="hybridMultilevel"/>
    <w:tmpl w:val="9F642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2B78DE"/>
    <w:multiLevelType w:val="hybridMultilevel"/>
    <w:tmpl w:val="388A4E38"/>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DE3C2D"/>
    <w:multiLevelType w:val="hybridMultilevel"/>
    <w:tmpl w:val="AB20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00EE0"/>
    <w:multiLevelType w:val="hybridMultilevel"/>
    <w:tmpl w:val="C70831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D4363"/>
    <w:multiLevelType w:val="hybridMultilevel"/>
    <w:tmpl w:val="F4700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AE2371"/>
    <w:multiLevelType w:val="hybridMultilevel"/>
    <w:tmpl w:val="993C3F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20F86"/>
    <w:multiLevelType w:val="hybridMultilevel"/>
    <w:tmpl w:val="DCD43B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6"/>
  </w:num>
  <w:num w:numId="4">
    <w:abstractNumId w:val="19"/>
  </w:num>
  <w:num w:numId="5">
    <w:abstractNumId w:val="23"/>
  </w:num>
  <w:num w:numId="6">
    <w:abstractNumId w:val="0"/>
  </w:num>
  <w:num w:numId="7">
    <w:abstractNumId w:val="8"/>
  </w:num>
  <w:num w:numId="8">
    <w:abstractNumId w:val="24"/>
  </w:num>
  <w:num w:numId="9">
    <w:abstractNumId w:val="20"/>
  </w:num>
  <w:num w:numId="10">
    <w:abstractNumId w:val="1"/>
  </w:num>
  <w:num w:numId="11">
    <w:abstractNumId w:val="17"/>
  </w:num>
  <w:num w:numId="12">
    <w:abstractNumId w:val="2"/>
  </w:num>
  <w:num w:numId="13">
    <w:abstractNumId w:val="4"/>
  </w:num>
  <w:num w:numId="14">
    <w:abstractNumId w:val="22"/>
  </w:num>
  <w:num w:numId="15">
    <w:abstractNumId w:val="18"/>
  </w:num>
  <w:num w:numId="16">
    <w:abstractNumId w:val="11"/>
  </w:num>
  <w:num w:numId="17">
    <w:abstractNumId w:val="15"/>
  </w:num>
  <w:num w:numId="18">
    <w:abstractNumId w:val="21"/>
  </w:num>
  <w:num w:numId="19">
    <w:abstractNumId w:val="13"/>
  </w:num>
  <w:num w:numId="20">
    <w:abstractNumId w:val="14"/>
  </w:num>
  <w:num w:numId="21">
    <w:abstractNumId w:val="3"/>
  </w:num>
  <w:num w:numId="22">
    <w:abstractNumId w:val="5"/>
  </w:num>
  <w:num w:numId="23">
    <w:abstractNumId w:val="16"/>
  </w:num>
  <w:num w:numId="24">
    <w:abstractNumId w:val="10"/>
  </w:num>
  <w:num w:numId="25">
    <w:abstractNumId w:val="7"/>
  </w:num>
  <w:num w:numId="2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D7"/>
    <w:rsid w:val="00052CAE"/>
    <w:rsid w:val="00066F99"/>
    <w:rsid w:val="0008198B"/>
    <w:rsid w:val="000843B2"/>
    <w:rsid w:val="0009065C"/>
    <w:rsid w:val="000958D3"/>
    <w:rsid w:val="00120AC2"/>
    <w:rsid w:val="001403A1"/>
    <w:rsid w:val="0020158A"/>
    <w:rsid w:val="00207452"/>
    <w:rsid w:val="00243784"/>
    <w:rsid w:val="00251AA0"/>
    <w:rsid w:val="00263ED4"/>
    <w:rsid w:val="0029543D"/>
    <w:rsid w:val="002A4B15"/>
    <w:rsid w:val="002B2B4B"/>
    <w:rsid w:val="002D0F99"/>
    <w:rsid w:val="003570DB"/>
    <w:rsid w:val="003739BB"/>
    <w:rsid w:val="00385A34"/>
    <w:rsid w:val="00391850"/>
    <w:rsid w:val="003A1671"/>
    <w:rsid w:val="003A4B54"/>
    <w:rsid w:val="003C4168"/>
    <w:rsid w:val="003D11B2"/>
    <w:rsid w:val="004137DF"/>
    <w:rsid w:val="00426969"/>
    <w:rsid w:val="004435A8"/>
    <w:rsid w:val="0046143B"/>
    <w:rsid w:val="004758F8"/>
    <w:rsid w:val="004B328A"/>
    <w:rsid w:val="004D764C"/>
    <w:rsid w:val="004F0499"/>
    <w:rsid w:val="004F6590"/>
    <w:rsid w:val="005117D7"/>
    <w:rsid w:val="00515DBE"/>
    <w:rsid w:val="00574BDA"/>
    <w:rsid w:val="005847A3"/>
    <w:rsid w:val="005B11FA"/>
    <w:rsid w:val="006002E0"/>
    <w:rsid w:val="00601701"/>
    <w:rsid w:val="0063284A"/>
    <w:rsid w:val="006543FA"/>
    <w:rsid w:val="00691158"/>
    <w:rsid w:val="006D0D1A"/>
    <w:rsid w:val="006D606D"/>
    <w:rsid w:val="006F54B7"/>
    <w:rsid w:val="007278D1"/>
    <w:rsid w:val="00743B1A"/>
    <w:rsid w:val="00763630"/>
    <w:rsid w:val="00776DBD"/>
    <w:rsid w:val="00791E0A"/>
    <w:rsid w:val="007C689B"/>
    <w:rsid w:val="007F3C2C"/>
    <w:rsid w:val="00813AF4"/>
    <w:rsid w:val="00855C17"/>
    <w:rsid w:val="008D11A9"/>
    <w:rsid w:val="008E76C7"/>
    <w:rsid w:val="009344FF"/>
    <w:rsid w:val="00936742"/>
    <w:rsid w:val="00962E3E"/>
    <w:rsid w:val="009702B1"/>
    <w:rsid w:val="0099755B"/>
    <w:rsid w:val="009D21A2"/>
    <w:rsid w:val="00A30260"/>
    <w:rsid w:val="00A3300F"/>
    <w:rsid w:val="00A87ECF"/>
    <w:rsid w:val="00A91B57"/>
    <w:rsid w:val="00AA47E8"/>
    <w:rsid w:val="00AE4C77"/>
    <w:rsid w:val="00AE7C57"/>
    <w:rsid w:val="00B07547"/>
    <w:rsid w:val="00B65A8E"/>
    <w:rsid w:val="00BE11E5"/>
    <w:rsid w:val="00C8156F"/>
    <w:rsid w:val="00C81784"/>
    <w:rsid w:val="00CA6678"/>
    <w:rsid w:val="00CB7964"/>
    <w:rsid w:val="00CD0ACA"/>
    <w:rsid w:val="00CD0E6F"/>
    <w:rsid w:val="00CE436C"/>
    <w:rsid w:val="00CF21B5"/>
    <w:rsid w:val="00D04F15"/>
    <w:rsid w:val="00D21371"/>
    <w:rsid w:val="00D25140"/>
    <w:rsid w:val="00D276FC"/>
    <w:rsid w:val="00D30148"/>
    <w:rsid w:val="00D469E7"/>
    <w:rsid w:val="00D961CE"/>
    <w:rsid w:val="00E23258"/>
    <w:rsid w:val="00E40941"/>
    <w:rsid w:val="00E50B01"/>
    <w:rsid w:val="00E60943"/>
    <w:rsid w:val="00E63FA8"/>
    <w:rsid w:val="00ED4F3A"/>
    <w:rsid w:val="00EE739F"/>
    <w:rsid w:val="00F73E34"/>
    <w:rsid w:val="00F92B3B"/>
    <w:rsid w:val="00FB767F"/>
    <w:rsid w:val="00FC6E5A"/>
    <w:rsid w:val="00FD62E4"/>
    <w:rsid w:val="00FE7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4EC6"/>
  <w15:docId w15:val="{0BF685AC-CB60-4024-BAEF-B6AD7E5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7D7"/>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uiPriority w:val="9"/>
    <w:qFormat/>
    <w:rsid w:val="005117D7"/>
    <w:pPr>
      <w:pageBreakBefore/>
      <w:spacing w:after="240"/>
      <w:outlineLvl w:val="0"/>
    </w:pPr>
    <w:rPr>
      <w:rFonts w:ascii="Arial" w:eastAsia="Times New Roman" w:hAnsi="Arial"/>
      <w:b/>
      <w:color w:val="104F75"/>
      <w:sz w:val="36"/>
    </w:rPr>
  </w:style>
  <w:style w:type="paragraph" w:styleId="Heading2">
    <w:name w:val="heading 2"/>
    <w:basedOn w:val="Normal"/>
    <w:link w:val="Heading2Char"/>
    <w:uiPriority w:val="9"/>
    <w:qFormat/>
    <w:rsid w:val="005117D7"/>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117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5117D7"/>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5117D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117D7"/>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5117D7"/>
    <w:rPr>
      <w:rFonts w:asciiTheme="majorHAnsi" w:eastAsiaTheme="majorEastAsia" w:hAnsiTheme="majorHAnsi" w:cstheme="majorBidi"/>
      <w:b/>
      <w:bCs/>
      <w:i/>
      <w:iCs/>
      <w:color w:val="4F81BD" w:themeColor="accent1"/>
      <w:sz w:val="24"/>
      <w:szCs w:val="24"/>
      <w:lang w:val="en-GB"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117D7"/>
    <w:pPr>
      <w:ind w:left="720"/>
      <w:contextualSpacing/>
    </w:pPr>
  </w:style>
  <w:style w:type="paragraph" w:styleId="NormalWeb">
    <w:name w:val="Normal (Web)"/>
    <w:basedOn w:val="Normal"/>
    <w:uiPriority w:val="99"/>
    <w:unhideWhenUsed/>
    <w:rsid w:val="005117D7"/>
    <w:pPr>
      <w:spacing w:before="100" w:beforeAutospacing="1" w:after="100" w:afterAutospacing="1"/>
    </w:pPr>
    <w:rPr>
      <w:rFonts w:eastAsia="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117D7"/>
    <w:rPr>
      <w:rFonts w:ascii="Times New Roman" w:hAnsi="Times New Roman" w:cs="Times New Roman"/>
      <w:sz w:val="24"/>
      <w:szCs w:val="24"/>
      <w:lang w:val="en-GB" w:eastAsia="en-GB"/>
    </w:rPr>
  </w:style>
  <w:style w:type="table" w:customStyle="1" w:styleId="TableGrid">
    <w:name w:val="TableGrid"/>
    <w:rsid w:val="005117D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5117D7"/>
    <w:pPr>
      <w:numPr>
        <w:numId w:val="1"/>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5117D7"/>
    <w:rPr>
      <w:sz w:val="24"/>
      <w:lang w:val="en-GB"/>
    </w:rPr>
  </w:style>
  <w:style w:type="paragraph" w:styleId="BalloonText">
    <w:name w:val="Balloon Text"/>
    <w:basedOn w:val="Normal"/>
    <w:link w:val="BalloonTextChar"/>
    <w:uiPriority w:val="99"/>
    <w:semiHidden/>
    <w:unhideWhenUsed/>
    <w:rsid w:val="005117D7"/>
    <w:rPr>
      <w:rFonts w:ascii="Tahoma" w:hAnsi="Tahoma" w:cs="Tahoma"/>
      <w:sz w:val="16"/>
      <w:szCs w:val="16"/>
    </w:rPr>
  </w:style>
  <w:style w:type="character" w:customStyle="1" w:styleId="BalloonTextChar">
    <w:name w:val="Balloon Text Char"/>
    <w:basedOn w:val="DefaultParagraphFont"/>
    <w:link w:val="BalloonText"/>
    <w:uiPriority w:val="99"/>
    <w:semiHidden/>
    <w:rsid w:val="005117D7"/>
    <w:rPr>
      <w:rFonts w:ascii="Tahoma" w:hAnsi="Tahoma" w:cs="Tahoma"/>
      <w:sz w:val="16"/>
      <w:szCs w:val="16"/>
      <w:lang w:val="en-GB" w:eastAsia="en-GB"/>
    </w:rPr>
  </w:style>
  <w:style w:type="paragraph" w:styleId="Header">
    <w:name w:val="header"/>
    <w:basedOn w:val="Normal"/>
    <w:link w:val="HeaderChar"/>
    <w:uiPriority w:val="99"/>
    <w:unhideWhenUsed/>
    <w:rsid w:val="005117D7"/>
    <w:pPr>
      <w:tabs>
        <w:tab w:val="center" w:pos="4513"/>
        <w:tab w:val="right" w:pos="9026"/>
      </w:tabs>
    </w:pPr>
  </w:style>
  <w:style w:type="character" w:customStyle="1" w:styleId="HeaderChar">
    <w:name w:val="Header Char"/>
    <w:basedOn w:val="DefaultParagraphFont"/>
    <w:link w:val="Header"/>
    <w:uiPriority w:val="99"/>
    <w:rsid w:val="005117D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117D7"/>
    <w:pPr>
      <w:tabs>
        <w:tab w:val="center" w:pos="4513"/>
        <w:tab w:val="right" w:pos="9026"/>
      </w:tabs>
    </w:pPr>
  </w:style>
  <w:style w:type="character" w:customStyle="1" w:styleId="FooterChar">
    <w:name w:val="Footer Char"/>
    <w:basedOn w:val="DefaultParagraphFont"/>
    <w:link w:val="Footer"/>
    <w:uiPriority w:val="99"/>
    <w:rsid w:val="005117D7"/>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763630"/>
    <w:rPr>
      <w:color w:val="0000FF" w:themeColor="hyperlink"/>
      <w:u w:val="single"/>
    </w:rPr>
  </w:style>
  <w:style w:type="paragraph" w:customStyle="1" w:styleId="Default">
    <w:name w:val="Default"/>
    <w:rsid w:val="00ED4F3A"/>
    <w:pPr>
      <w:autoSpaceDE w:val="0"/>
      <w:autoSpaceDN w:val="0"/>
      <w:adjustRightInd w:val="0"/>
      <w:spacing w:after="0" w:line="240" w:lineRule="auto"/>
    </w:pPr>
    <w:rPr>
      <w:rFonts w:ascii="Arial" w:hAnsi="Arial" w:cs="Arial"/>
      <w:color w:val="000000"/>
      <w:sz w:val="24"/>
      <w:szCs w:val="24"/>
      <w:lang w:val="en-GB"/>
    </w:rPr>
  </w:style>
  <w:style w:type="table" w:styleId="TableGrid0">
    <w:name w:val="Table Grid"/>
    <w:basedOn w:val="TableNormal"/>
    <w:uiPriority w:val="59"/>
    <w:rsid w:val="003C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5681">
      <w:bodyDiv w:val="1"/>
      <w:marLeft w:val="0"/>
      <w:marRight w:val="0"/>
      <w:marTop w:val="0"/>
      <w:marBottom w:val="0"/>
      <w:divBdr>
        <w:top w:val="none" w:sz="0" w:space="0" w:color="auto"/>
        <w:left w:val="none" w:sz="0" w:space="0" w:color="auto"/>
        <w:bottom w:val="none" w:sz="0" w:space="0" w:color="auto"/>
        <w:right w:val="none" w:sz="0" w:space="0" w:color="auto"/>
      </w:divBdr>
    </w:div>
    <w:div w:id="944382363">
      <w:bodyDiv w:val="1"/>
      <w:marLeft w:val="0"/>
      <w:marRight w:val="0"/>
      <w:marTop w:val="0"/>
      <w:marBottom w:val="0"/>
      <w:divBdr>
        <w:top w:val="none" w:sz="0" w:space="0" w:color="auto"/>
        <w:left w:val="none" w:sz="0" w:space="0" w:color="auto"/>
        <w:bottom w:val="none" w:sz="0" w:space="0" w:color="auto"/>
        <w:right w:val="none" w:sz="0" w:space="0" w:color="auto"/>
      </w:divBdr>
      <w:divsChild>
        <w:div w:id="105390264">
          <w:marLeft w:val="0"/>
          <w:marRight w:val="0"/>
          <w:marTop w:val="0"/>
          <w:marBottom w:val="0"/>
          <w:divBdr>
            <w:top w:val="none" w:sz="0" w:space="0" w:color="auto"/>
            <w:left w:val="none" w:sz="0" w:space="0" w:color="auto"/>
            <w:bottom w:val="none" w:sz="0" w:space="0" w:color="auto"/>
            <w:right w:val="none" w:sz="0" w:space="0" w:color="auto"/>
          </w:divBdr>
          <w:divsChild>
            <w:div w:id="65495237">
              <w:marLeft w:val="-225"/>
              <w:marRight w:val="-225"/>
              <w:marTop w:val="0"/>
              <w:marBottom w:val="0"/>
              <w:divBdr>
                <w:top w:val="none" w:sz="0" w:space="0" w:color="auto"/>
                <w:left w:val="none" w:sz="0" w:space="0" w:color="auto"/>
                <w:bottom w:val="none" w:sz="0" w:space="0" w:color="auto"/>
                <w:right w:val="none" w:sz="0" w:space="0" w:color="auto"/>
              </w:divBdr>
              <w:divsChild>
                <w:div w:id="836725441">
                  <w:marLeft w:val="0"/>
                  <w:marRight w:val="0"/>
                  <w:marTop w:val="0"/>
                  <w:marBottom w:val="0"/>
                  <w:divBdr>
                    <w:top w:val="none" w:sz="0" w:space="0" w:color="auto"/>
                    <w:left w:val="none" w:sz="0" w:space="0" w:color="auto"/>
                    <w:bottom w:val="none" w:sz="0" w:space="0" w:color="auto"/>
                    <w:right w:val="none" w:sz="0" w:space="0" w:color="auto"/>
                  </w:divBdr>
                  <w:divsChild>
                    <w:div w:id="1201556383">
                      <w:marLeft w:val="0"/>
                      <w:marRight w:val="0"/>
                      <w:marTop w:val="0"/>
                      <w:marBottom w:val="675"/>
                      <w:divBdr>
                        <w:top w:val="none" w:sz="0" w:space="0" w:color="auto"/>
                        <w:left w:val="none" w:sz="0" w:space="0" w:color="auto"/>
                        <w:bottom w:val="none" w:sz="0" w:space="0" w:color="auto"/>
                        <w:right w:val="none" w:sz="0" w:space="0" w:color="auto"/>
                      </w:divBdr>
                      <w:divsChild>
                        <w:div w:id="1089621523">
                          <w:marLeft w:val="0"/>
                          <w:marRight w:val="0"/>
                          <w:marTop w:val="0"/>
                          <w:marBottom w:val="0"/>
                          <w:divBdr>
                            <w:top w:val="none" w:sz="0" w:space="0" w:color="auto"/>
                            <w:left w:val="none" w:sz="0" w:space="0" w:color="auto"/>
                            <w:bottom w:val="none" w:sz="0" w:space="0" w:color="auto"/>
                            <w:right w:val="none" w:sz="0" w:space="0" w:color="auto"/>
                          </w:divBdr>
                          <w:divsChild>
                            <w:div w:id="15287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91081">
      <w:bodyDiv w:val="1"/>
      <w:marLeft w:val="0"/>
      <w:marRight w:val="0"/>
      <w:marTop w:val="0"/>
      <w:marBottom w:val="0"/>
      <w:divBdr>
        <w:top w:val="none" w:sz="0" w:space="0" w:color="auto"/>
        <w:left w:val="none" w:sz="0" w:space="0" w:color="auto"/>
        <w:bottom w:val="none" w:sz="0" w:space="0" w:color="auto"/>
        <w:right w:val="none" w:sz="0" w:space="0" w:color="auto"/>
      </w:divBdr>
      <w:divsChild>
        <w:div w:id="1051803749">
          <w:marLeft w:val="0"/>
          <w:marRight w:val="0"/>
          <w:marTop w:val="0"/>
          <w:marBottom w:val="0"/>
          <w:divBdr>
            <w:top w:val="none" w:sz="0" w:space="0" w:color="auto"/>
            <w:left w:val="none" w:sz="0" w:space="0" w:color="auto"/>
            <w:bottom w:val="none" w:sz="0" w:space="0" w:color="auto"/>
            <w:right w:val="none" w:sz="0" w:space="0" w:color="auto"/>
          </w:divBdr>
          <w:divsChild>
            <w:div w:id="293755955">
              <w:marLeft w:val="0"/>
              <w:marRight w:val="0"/>
              <w:marTop w:val="0"/>
              <w:marBottom w:val="0"/>
              <w:divBdr>
                <w:top w:val="none" w:sz="0" w:space="0" w:color="auto"/>
                <w:left w:val="none" w:sz="0" w:space="0" w:color="auto"/>
                <w:bottom w:val="none" w:sz="0" w:space="0" w:color="auto"/>
                <w:right w:val="none" w:sz="0" w:space="0" w:color="auto"/>
              </w:divBdr>
              <w:divsChild>
                <w:div w:id="1693265587">
                  <w:marLeft w:val="0"/>
                  <w:marRight w:val="0"/>
                  <w:marTop w:val="0"/>
                  <w:marBottom w:val="0"/>
                  <w:divBdr>
                    <w:top w:val="none" w:sz="0" w:space="0" w:color="auto"/>
                    <w:left w:val="none" w:sz="0" w:space="0" w:color="auto"/>
                    <w:bottom w:val="none" w:sz="0" w:space="0" w:color="auto"/>
                    <w:right w:val="none" w:sz="0" w:space="0" w:color="auto"/>
                  </w:divBdr>
                  <w:divsChild>
                    <w:div w:id="2082633869">
                      <w:marLeft w:val="0"/>
                      <w:marRight w:val="0"/>
                      <w:marTop w:val="0"/>
                      <w:marBottom w:val="0"/>
                      <w:divBdr>
                        <w:top w:val="none" w:sz="0" w:space="0" w:color="auto"/>
                        <w:left w:val="none" w:sz="0" w:space="0" w:color="auto"/>
                        <w:bottom w:val="none" w:sz="0" w:space="0" w:color="auto"/>
                        <w:right w:val="none" w:sz="0" w:space="0" w:color="auto"/>
                      </w:divBdr>
                      <w:divsChild>
                        <w:div w:id="925963736">
                          <w:marLeft w:val="0"/>
                          <w:marRight w:val="0"/>
                          <w:marTop w:val="0"/>
                          <w:marBottom w:val="0"/>
                          <w:divBdr>
                            <w:top w:val="none" w:sz="0" w:space="0" w:color="auto"/>
                            <w:left w:val="none" w:sz="0" w:space="0" w:color="auto"/>
                            <w:bottom w:val="none" w:sz="0" w:space="0" w:color="auto"/>
                            <w:right w:val="none" w:sz="0" w:space="0" w:color="auto"/>
                          </w:divBdr>
                          <w:divsChild>
                            <w:div w:id="887105927">
                              <w:marLeft w:val="0"/>
                              <w:marRight w:val="0"/>
                              <w:marTop w:val="0"/>
                              <w:marBottom w:val="0"/>
                              <w:divBdr>
                                <w:top w:val="none" w:sz="0" w:space="0" w:color="auto"/>
                                <w:left w:val="single" w:sz="6" w:space="0" w:color="E5E3E3"/>
                                <w:bottom w:val="none" w:sz="0" w:space="0" w:color="auto"/>
                                <w:right w:val="none" w:sz="0" w:space="0" w:color="auto"/>
                              </w:divBdr>
                              <w:divsChild>
                                <w:div w:id="1420521571">
                                  <w:marLeft w:val="0"/>
                                  <w:marRight w:val="0"/>
                                  <w:marTop w:val="0"/>
                                  <w:marBottom w:val="0"/>
                                  <w:divBdr>
                                    <w:top w:val="none" w:sz="0" w:space="0" w:color="auto"/>
                                    <w:left w:val="none" w:sz="0" w:space="0" w:color="auto"/>
                                    <w:bottom w:val="none" w:sz="0" w:space="0" w:color="auto"/>
                                    <w:right w:val="none" w:sz="0" w:space="0" w:color="auto"/>
                                  </w:divBdr>
                                  <w:divsChild>
                                    <w:div w:id="445662558">
                                      <w:marLeft w:val="0"/>
                                      <w:marRight w:val="0"/>
                                      <w:marTop w:val="0"/>
                                      <w:marBottom w:val="0"/>
                                      <w:divBdr>
                                        <w:top w:val="none" w:sz="0" w:space="0" w:color="auto"/>
                                        <w:left w:val="none" w:sz="0" w:space="0" w:color="auto"/>
                                        <w:bottom w:val="none" w:sz="0" w:space="0" w:color="auto"/>
                                        <w:right w:val="none" w:sz="0" w:space="0" w:color="auto"/>
                                      </w:divBdr>
                                      <w:divsChild>
                                        <w:div w:id="286737403">
                                          <w:marLeft w:val="0"/>
                                          <w:marRight w:val="0"/>
                                          <w:marTop w:val="0"/>
                                          <w:marBottom w:val="0"/>
                                          <w:divBdr>
                                            <w:top w:val="none" w:sz="0" w:space="0" w:color="auto"/>
                                            <w:left w:val="none" w:sz="0" w:space="0" w:color="auto"/>
                                            <w:bottom w:val="none" w:sz="0" w:space="0" w:color="auto"/>
                                            <w:right w:val="none" w:sz="0" w:space="0" w:color="auto"/>
                                          </w:divBdr>
                                          <w:divsChild>
                                            <w:div w:id="211578041">
                                              <w:marLeft w:val="0"/>
                                              <w:marRight w:val="0"/>
                                              <w:marTop w:val="0"/>
                                              <w:marBottom w:val="0"/>
                                              <w:divBdr>
                                                <w:top w:val="none" w:sz="0" w:space="0" w:color="auto"/>
                                                <w:left w:val="none" w:sz="0" w:space="0" w:color="auto"/>
                                                <w:bottom w:val="none" w:sz="0" w:space="0" w:color="auto"/>
                                                <w:right w:val="none" w:sz="0" w:space="0" w:color="auto"/>
                                              </w:divBdr>
                                              <w:divsChild>
                                                <w:div w:id="708066122">
                                                  <w:marLeft w:val="0"/>
                                                  <w:marRight w:val="0"/>
                                                  <w:marTop w:val="0"/>
                                                  <w:marBottom w:val="0"/>
                                                  <w:divBdr>
                                                    <w:top w:val="none" w:sz="0" w:space="0" w:color="auto"/>
                                                    <w:left w:val="none" w:sz="0" w:space="0" w:color="auto"/>
                                                    <w:bottom w:val="none" w:sz="0" w:space="0" w:color="auto"/>
                                                    <w:right w:val="none" w:sz="0" w:space="0" w:color="auto"/>
                                                  </w:divBdr>
                                                  <w:divsChild>
                                                    <w:div w:id="1550066845">
                                                      <w:marLeft w:val="0"/>
                                                      <w:marRight w:val="0"/>
                                                      <w:marTop w:val="0"/>
                                                      <w:marBottom w:val="0"/>
                                                      <w:divBdr>
                                                        <w:top w:val="none" w:sz="0" w:space="0" w:color="auto"/>
                                                        <w:left w:val="none" w:sz="0" w:space="0" w:color="auto"/>
                                                        <w:bottom w:val="none" w:sz="0" w:space="0" w:color="auto"/>
                                                        <w:right w:val="none" w:sz="0" w:space="0" w:color="auto"/>
                                                      </w:divBdr>
                                                      <w:divsChild>
                                                        <w:div w:id="1881627353">
                                                          <w:marLeft w:val="480"/>
                                                          <w:marRight w:val="0"/>
                                                          <w:marTop w:val="0"/>
                                                          <w:marBottom w:val="0"/>
                                                          <w:divBdr>
                                                            <w:top w:val="none" w:sz="0" w:space="0" w:color="auto"/>
                                                            <w:left w:val="none" w:sz="0" w:space="0" w:color="auto"/>
                                                            <w:bottom w:val="none" w:sz="0" w:space="0" w:color="auto"/>
                                                            <w:right w:val="none" w:sz="0" w:space="0" w:color="auto"/>
                                                          </w:divBdr>
                                                          <w:divsChild>
                                                            <w:div w:id="1952323578">
                                                              <w:marLeft w:val="0"/>
                                                              <w:marRight w:val="0"/>
                                                              <w:marTop w:val="0"/>
                                                              <w:marBottom w:val="0"/>
                                                              <w:divBdr>
                                                                <w:top w:val="none" w:sz="0" w:space="0" w:color="auto"/>
                                                                <w:left w:val="none" w:sz="0" w:space="0" w:color="auto"/>
                                                                <w:bottom w:val="none" w:sz="0" w:space="0" w:color="auto"/>
                                                                <w:right w:val="none" w:sz="0" w:space="0" w:color="auto"/>
                                                              </w:divBdr>
                                                              <w:divsChild>
                                                                <w:div w:id="969671736">
                                                                  <w:marLeft w:val="0"/>
                                                                  <w:marRight w:val="0"/>
                                                                  <w:marTop w:val="0"/>
                                                                  <w:marBottom w:val="0"/>
                                                                  <w:divBdr>
                                                                    <w:top w:val="none" w:sz="0" w:space="0" w:color="auto"/>
                                                                    <w:left w:val="none" w:sz="0" w:space="0" w:color="auto"/>
                                                                    <w:bottom w:val="none" w:sz="0" w:space="0" w:color="auto"/>
                                                                    <w:right w:val="none" w:sz="0" w:space="0" w:color="auto"/>
                                                                  </w:divBdr>
                                                                  <w:divsChild>
                                                                    <w:div w:id="1837768291">
                                                                      <w:marLeft w:val="0"/>
                                                                      <w:marRight w:val="0"/>
                                                                      <w:marTop w:val="0"/>
                                                                      <w:marBottom w:val="0"/>
                                                                      <w:divBdr>
                                                                        <w:top w:val="none" w:sz="0" w:space="0" w:color="auto"/>
                                                                        <w:left w:val="none" w:sz="0" w:space="0" w:color="auto"/>
                                                                        <w:bottom w:val="none" w:sz="0" w:space="0" w:color="auto"/>
                                                                        <w:right w:val="none" w:sz="0" w:space="0" w:color="auto"/>
                                                                      </w:divBdr>
                                                                      <w:divsChild>
                                                                        <w:div w:id="263927284">
                                                                          <w:marLeft w:val="0"/>
                                                                          <w:marRight w:val="0"/>
                                                                          <w:marTop w:val="0"/>
                                                                          <w:marBottom w:val="0"/>
                                                                          <w:divBdr>
                                                                            <w:top w:val="none" w:sz="0" w:space="0" w:color="auto"/>
                                                                            <w:left w:val="none" w:sz="0" w:space="0" w:color="auto"/>
                                                                            <w:bottom w:val="none" w:sz="0" w:space="0" w:color="auto"/>
                                                                            <w:right w:val="none" w:sz="0" w:space="0" w:color="auto"/>
                                                                          </w:divBdr>
                                                                          <w:divsChild>
                                                                            <w:div w:id="1472991">
                                                                              <w:marLeft w:val="0"/>
                                                                              <w:marRight w:val="0"/>
                                                                              <w:marTop w:val="0"/>
                                                                              <w:marBottom w:val="0"/>
                                                                              <w:divBdr>
                                                                                <w:top w:val="none" w:sz="0" w:space="0" w:color="auto"/>
                                                                                <w:left w:val="none" w:sz="0" w:space="0" w:color="auto"/>
                                                                                <w:bottom w:val="none" w:sz="0" w:space="0" w:color="auto"/>
                                                                                <w:right w:val="none" w:sz="0" w:space="0" w:color="auto"/>
                                                                              </w:divBdr>
                                                                              <w:divsChild>
                                                                                <w:div w:id="453838902">
                                                                                  <w:marLeft w:val="0"/>
                                                                                  <w:marRight w:val="0"/>
                                                                                  <w:marTop w:val="0"/>
                                                                                  <w:marBottom w:val="0"/>
                                                                                  <w:divBdr>
                                                                                    <w:top w:val="none" w:sz="0" w:space="0" w:color="auto"/>
                                                                                    <w:left w:val="none" w:sz="0" w:space="0" w:color="auto"/>
                                                                                    <w:bottom w:val="single" w:sz="6" w:space="23" w:color="auto"/>
                                                                                    <w:right w:val="none" w:sz="0" w:space="0" w:color="auto"/>
                                                                                  </w:divBdr>
                                                                                  <w:divsChild>
                                                                                    <w:div w:id="1927641941">
                                                                                      <w:marLeft w:val="0"/>
                                                                                      <w:marRight w:val="0"/>
                                                                                      <w:marTop w:val="0"/>
                                                                                      <w:marBottom w:val="0"/>
                                                                                      <w:divBdr>
                                                                                        <w:top w:val="none" w:sz="0" w:space="0" w:color="auto"/>
                                                                                        <w:left w:val="none" w:sz="0" w:space="0" w:color="auto"/>
                                                                                        <w:bottom w:val="none" w:sz="0" w:space="0" w:color="auto"/>
                                                                                        <w:right w:val="none" w:sz="0" w:space="0" w:color="auto"/>
                                                                                      </w:divBdr>
                                                                                      <w:divsChild>
                                                                                        <w:div w:id="669597460">
                                                                                          <w:marLeft w:val="0"/>
                                                                                          <w:marRight w:val="0"/>
                                                                                          <w:marTop w:val="0"/>
                                                                                          <w:marBottom w:val="0"/>
                                                                                          <w:divBdr>
                                                                                            <w:top w:val="none" w:sz="0" w:space="0" w:color="auto"/>
                                                                                            <w:left w:val="none" w:sz="0" w:space="0" w:color="auto"/>
                                                                                            <w:bottom w:val="none" w:sz="0" w:space="0" w:color="auto"/>
                                                                                            <w:right w:val="none" w:sz="0" w:space="0" w:color="auto"/>
                                                                                          </w:divBdr>
                                                                                          <w:divsChild>
                                                                                            <w:div w:id="904755223">
                                                                                              <w:marLeft w:val="0"/>
                                                                                              <w:marRight w:val="0"/>
                                                                                              <w:marTop w:val="0"/>
                                                                                              <w:marBottom w:val="0"/>
                                                                                              <w:divBdr>
                                                                                                <w:top w:val="none" w:sz="0" w:space="0" w:color="auto"/>
                                                                                                <w:left w:val="none" w:sz="0" w:space="0" w:color="auto"/>
                                                                                                <w:bottom w:val="none" w:sz="0" w:space="0" w:color="auto"/>
                                                                                                <w:right w:val="none" w:sz="0" w:space="0" w:color="auto"/>
                                                                                              </w:divBdr>
                                                                                              <w:divsChild>
                                                                                                <w:div w:id="1074164315">
                                                                                                  <w:marLeft w:val="0"/>
                                                                                                  <w:marRight w:val="0"/>
                                                                                                  <w:marTop w:val="0"/>
                                                                                                  <w:marBottom w:val="0"/>
                                                                                                  <w:divBdr>
                                                                                                    <w:top w:val="none" w:sz="0" w:space="0" w:color="auto"/>
                                                                                                    <w:left w:val="none" w:sz="0" w:space="0" w:color="auto"/>
                                                                                                    <w:bottom w:val="none" w:sz="0" w:space="0" w:color="auto"/>
                                                                                                    <w:right w:val="none" w:sz="0" w:space="0" w:color="auto"/>
                                                                                                  </w:divBdr>
                                                                                                  <w:divsChild>
                                                                                                    <w:div w:id="2015104156">
                                                                                                      <w:marLeft w:val="0"/>
                                                                                                      <w:marRight w:val="0"/>
                                                                                                      <w:marTop w:val="0"/>
                                                                                                      <w:marBottom w:val="0"/>
                                                                                                      <w:divBdr>
                                                                                                        <w:top w:val="none" w:sz="0" w:space="0" w:color="auto"/>
                                                                                                        <w:left w:val="none" w:sz="0" w:space="0" w:color="auto"/>
                                                                                                        <w:bottom w:val="none" w:sz="0" w:space="0" w:color="auto"/>
                                                                                                        <w:right w:val="none" w:sz="0" w:space="0" w:color="auto"/>
                                                                                                      </w:divBdr>
                                                                                                      <w:divsChild>
                                                                                                        <w:div w:id="1282108310">
                                                                                                          <w:marLeft w:val="0"/>
                                                                                                          <w:marRight w:val="0"/>
                                                                                                          <w:marTop w:val="0"/>
                                                                                                          <w:marBottom w:val="0"/>
                                                                                                          <w:divBdr>
                                                                                                            <w:top w:val="none" w:sz="0" w:space="0" w:color="auto"/>
                                                                                                            <w:left w:val="none" w:sz="0" w:space="0" w:color="auto"/>
                                                                                                            <w:bottom w:val="none" w:sz="0" w:space="0" w:color="auto"/>
                                                                                                            <w:right w:val="none" w:sz="0" w:space="0" w:color="auto"/>
                                                                                                          </w:divBdr>
                                                                                                          <w:divsChild>
                                                                                                            <w:div w:id="19302343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0FE8-9C34-4980-A1A0-49B147A0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2</cp:revision>
  <dcterms:created xsi:type="dcterms:W3CDTF">2024-07-04T15:49:00Z</dcterms:created>
  <dcterms:modified xsi:type="dcterms:W3CDTF">2024-07-04T15:49:00Z</dcterms:modified>
</cp:coreProperties>
</file>